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F7" w:rsidRPr="003B2A2A" w:rsidRDefault="00915AF7" w:rsidP="00434AA7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3B2A2A">
        <w:rPr>
          <w:b/>
          <w:sz w:val="24"/>
          <w:szCs w:val="24"/>
          <w:lang w:val="ro-RO"/>
        </w:rPr>
        <w:t>Evoluţii în domeniul protecţiei persoanelor cu dizabilităţi</w:t>
      </w:r>
    </w:p>
    <w:p w:rsidR="00915AF7" w:rsidRPr="003B2A2A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:rsidR="00915AF7" w:rsidRDefault="00915AF7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La </w:t>
      </w:r>
      <w:r w:rsidR="001D1113">
        <w:rPr>
          <w:sz w:val="22"/>
          <w:szCs w:val="22"/>
          <w:lang w:val="ro-RO"/>
        </w:rPr>
        <w:t>3</w:t>
      </w:r>
      <w:r w:rsidR="00713879">
        <w:rPr>
          <w:sz w:val="22"/>
          <w:szCs w:val="22"/>
          <w:lang w:val="ro-RO"/>
        </w:rPr>
        <w:t>1</w:t>
      </w:r>
      <w:r w:rsidRPr="003B2A2A">
        <w:rPr>
          <w:sz w:val="22"/>
          <w:szCs w:val="22"/>
          <w:lang w:val="ro-RO"/>
        </w:rPr>
        <w:t xml:space="preserve"> </w:t>
      </w:r>
      <w:r w:rsidR="000100DE">
        <w:rPr>
          <w:sz w:val="22"/>
          <w:szCs w:val="22"/>
          <w:lang w:val="ro-RO"/>
        </w:rPr>
        <w:t>martie</w:t>
      </w:r>
      <w:r w:rsidR="00BF2B58"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201</w:t>
      </w:r>
      <w:r w:rsidR="000100DE">
        <w:rPr>
          <w:sz w:val="22"/>
          <w:szCs w:val="22"/>
          <w:lang w:val="ro-RO"/>
        </w:rPr>
        <w:t>8</w:t>
      </w:r>
      <w:r w:rsidRPr="003B2A2A">
        <w:rPr>
          <w:sz w:val="22"/>
          <w:szCs w:val="22"/>
          <w:lang w:val="ro-RO"/>
        </w:rPr>
        <w:t xml:space="preserve"> </w:t>
      </w:r>
      <w:r w:rsidRPr="003B2A2A">
        <w:rPr>
          <w:b/>
          <w:sz w:val="22"/>
          <w:szCs w:val="22"/>
          <w:lang w:val="ro-RO"/>
        </w:rPr>
        <w:t xml:space="preserve">numărul total de persoane cu dizabilităţi </w:t>
      </w:r>
      <w:r w:rsidRPr="003B2A2A">
        <w:rPr>
          <w:sz w:val="22"/>
          <w:szCs w:val="22"/>
          <w:lang w:val="ro-RO"/>
        </w:rPr>
        <w:t xml:space="preserve">comunicat </w:t>
      </w:r>
      <w:r w:rsidR="00D01F6B">
        <w:rPr>
          <w:sz w:val="22"/>
          <w:szCs w:val="22"/>
          <w:lang w:val="ro-RO"/>
        </w:rPr>
        <w:t>Autorităţii Naţionale</w:t>
      </w:r>
      <w:r w:rsidR="00BF2B58">
        <w:rPr>
          <w:sz w:val="22"/>
          <w:szCs w:val="22"/>
          <w:lang w:val="ro-RO"/>
        </w:rPr>
        <w:t xml:space="preserve"> pentru Persoanele</w:t>
      </w:r>
      <w:r w:rsidRPr="003B2A2A">
        <w:rPr>
          <w:sz w:val="22"/>
          <w:szCs w:val="22"/>
          <w:lang w:val="ro-RO"/>
        </w:rPr>
        <w:t xml:space="preserve"> cu Dizabilităţi din cadrul Ministerului Munc</w:t>
      </w:r>
      <w:r w:rsidR="00854056">
        <w:rPr>
          <w:sz w:val="22"/>
          <w:szCs w:val="22"/>
          <w:lang w:val="ro-RO"/>
        </w:rPr>
        <w:t>ii</w:t>
      </w:r>
      <w:r w:rsidRPr="003B2A2A">
        <w:rPr>
          <w:sz w:val="22"/>
          <w:szCs w:val="22"/>
          <w:lang w:val="ro-RO"/>
        </w:rPr>
        <w:t xml:space="preserve"> şi </w:t>
      </w:r>
      <w:r w:rsidR="00854056">
        <w:rPr>
          <w:sz w:val="22"/>
          <w:szCs w:val="22"/>
          <w:lang w:val="ro-RO"/>
        </w:rPr>
        <w:t>Justiției Sociale</w:t>
      </w:r>
      <w:r w:rsidRPr="003B2A2A">
        <w:rPr>
          <w:sz w:val="22"/>
          <w:szCs w:val="22"/>
          <w:lang w:val="ro-RO"/>
        </w:rPr>
        <w:t xml:space="preserve">, prin direcţiile generale de asistenţă socială şi protecţia copilului judeţene, respectiv locale ale sectoarelor municipiului Bucureşti, a fost de </w:t>
      </w:r>
      <w:r w:rsidR="000100DE">
        <w:rPr>
          <w:b/>
          <w:sz w:val="22"/>
          <w:szCs w:val="22"/>
          <w:lang w:val="ro-RO"/>
        </w:rPr>
        <w:t>805.159</w:t>
      </w:r>
      <w:r w:rsidRPr="003B2A2A">
        <w:rPr>
          <w:b/>
          <w:bCs/>
          <w:sz w:val="22"/>
          <w:szCs w:val="22"/>
          <w:lang w:val="ro-RO"/>
        </w:rPr>
        <w:t xml:space="preserve"> persoane. </w:t>
      </w:r>
      <w:r w:rsidRPr="003B2A2A">
        <w:rPr>
          <w:bCs/>
          <w:sz w:val="22"/>
          <w:szCs w:val="22"/>
          <w:lang w:val="ro-RO"/>
        </w:rPr>
        <w:t>D</w:t>
      </w:r>
      <w:r w:rsidRPr="003B2A2A">
        <w:rPr>
          <w:sz w:val="22"/>
          <w:szCs w:val="22"/>
          <w:lang w:val="ro-RO"/>
        </w:rPr>
        <w:t xml:space="preserve">intre acestea, </w:t>
      </w:r>
      <w:r w:rsidRPr="003B2A2A">
        <w:rPr>
          <w:b/>
          <w:sz w:val="22"/>
          <w:szCs w:val="22"/>
          <w:lang w:val="ro-RO"/>
        </w:rPr>
        <w:t>97,</w:t>
      </w:r>
      <w:r w:rsidR="002A5F8C">
        <w:rPr>
          <w:b/>
          <w:sz w:val="22"/>
          <w:szCs w:val="22"/>
          <w:lang w:val="ro-RO"/>
        </w:rPr>
        <w:t>7</w:t>
      </w:r>
      <w:r w:rsidR="000100DE">
        <w:rPr>
          <w:b/>
          <w:sz w:val="22"/>
          <w:szCs w:val="22"/>
          <w:lang w:val="ro-RO"/>
        </w:rPr>
        <w:t>6</w:t>
      </w:r>
      <w:r w:rsidRPr="003B2A2A">
        <w:rPr>
          <w:sz w:val="22"/>
          <w:szCs w:val="22"/>
          <w:lang w:val="ro-RO"/>
        </w:rPr>
        <w:t xml:space="preserve"> % (</w:t>
      </w:r>
      <w:r w:rsidR="000100DE">
        <w:rPr>
          <w:sz w:val="22"/>
          <w:szCs w:val="22"/>
          <w:lang w:val="ro-RO"/>
        </w:rPr>
        <w:t>787.098</w:t>
      </w:r>
      <w:r w:rsidRPr="003B2A2A">
        <w:rPr>
          <w:sz w:val="22"/>
          <w:szCs w:val="22"/>
          <w:lang w:val="ro-RO"/>
        </w:rPr>
        <w:t xml:space="preserve"> persoane) se află în îngrijirea familiilor şi/sau trăiesc independent (neinstituţionalizate) şi </w:t>
      </w:r>
      <w:r w:rsidRPr="003B2A2A">
        <w:rPr>
          <w:b/>
          <w:sz w:val="22"/>
          <w:szCs w:val="22"/>
          <w:lang w:val="ro-RO"/>
        </w:rPr>
        <w:t>2,</w:t>
      </w:r>
      <w:r w:rsidR="001D1113">
        <w:rPr>
          <w:b/>
          <w:sz w:val="22"/>
          <w:szCs w:val="22"/>
          <w:lang w:val="ro-RO"/>
        </w:rPr>
        <w:t>2</w:t>
      </w:r>
      <w:r w:rsidR="000100DE">
        <w:rPr>
          <w:b/>
          <w:sz w:val="22"/>
          <w:szCs w:val="22"/>
          <w:lang w:val="ro-RO"/>
        </w:rPr>
        <w:t>4</w:t>
      </w:r>
      <w:r w:rsidRPr="003B2A2A">
        <w:rPr>
          <w:sz w:val="22"/>
          <w:szCs w:val="22"/>
          <w:lang w:val="ro-RO"/>
        </w:rPr>
        <w:t xml:space="preserve"> % (</w:t>
      </w:r>
      <w:r w:rsidR="00713879">
        <w:rPr>
          <w:sz w:val="22"/>
          <w:szCs w:val="22"/>
          <w:lang w:val="ro-RO"/>
        </w:rPr>
        <w:t>18.0</w:t>
      </w:r>
      <w:r w:rsidR="000100DE">
        <w:rPr>
          <w:sz w:val="22"/>
          <w:szCs w:val="22"/>
          <w:lang w:val="ro-RO"/>
        </w:rPr>
        <w:t>61</w:t>
      </w:r>
      <w:r w:rsidR="003C6AB6"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 xml:space="preserve">persoane) se află în instituţiile publice rezidenţiale de asistenţă socială pentru persoanele </w:t>
      </w:r>
      <w:r w:rsidRPr="0053798F">
        <w:rPr>
          <w:b/>
          <w:sz w:val="22"/>
          <w:szCs w:val="22"/>
          <w:lang w:val="ro-RO"/>
        </w:rPr>
        <w:t>adulte</w:t>
      </w:r>
      <w:r w:rsidRPr="003B2A2A">
        <w:rPr>
          <w:sz w:val="22"/>
          <w:szCs w:val="22"/>
          <w:lang w:val="ro-RO"/>
        </w:rPr>
        <w:t xml:space="preserve"> cu dizabilităţi (instituţionalizate) coordonate de Ministerul </w:t>
      </w:r>
      <w:r w:rsidR="00854056" w:rsidRPr="003B2A2A">
        <w:rPr>
          <w:sz w:val="22"/>
          <w:szCs w:val="22"/>
          <w:lang w:val="ro-RO"/>
        </w:rPr>
        <w:t>Munc</w:t>
      </w:r>
      <w:r w:rsidR="00854056">
        <w:rPr>
          <w:sz w:val="22"/>
          <w:szCs w:val="22"/>
          <w:lang w:val="ro-RO"/>
        </w:rPr>
        <w:t>ii</w:t>
      </w:r>
      <w:r w:rsidR="00854056" w:rsidRPr="003B2A2A">
        <w:rPr>
          <w:sz w:val="22"/>
          <w:szCs w:val="22"/>
          <w:lang w:val="ro-RO"/>
        </w:rPr>
        <w:t xml:space="preserve"> şi </w:t>
      </w:r>
      <w:r w:rsidR="00854056">
        <w:rPr>
          <w:sz w:val="22"/>
          <w:szCs w:val="22"/>
          <w:lang w:val="ro-RO"/>
        </w:rPr>
        <w:t>Justiției Sociale</w:t>
      </w:r>
      <w:r w:rsidRPr="003B2A2A">
        <w:rPr>
          <w:sz w:val="22"/>
          <w:szCs w:val="22"/>
          <w:lang w:val="ro-RO"/>
        </w:rPr>
        <w:t xml:space="preserve"> prin </w:t>
      </w:r>
      <w:r w:rsidR="00BF2B58">
        <w:rPr>
          <w:sz w:val="22"/>
          <w:szCs w:val="22"/>
          <w:lang w:val="ro-RO"/>
        </w:rPr>
        <w:t>Autoritatea Naţională pentru Persoanele</w:t>
      </w:r>
      <w:r w:rsidR="00BF2B58" w:rsidRPr="003B2A2A">
        <w:rPr>
          <w:sz w:val="22"/>
          <w:szCs w:val="22"/>
          <w:lang w:val="ro-RO"/>
        </w:rPr>
        <w:t xml:space="preserve"> cu Dizabilităţi</w:t>
      </w:r>
      <w:r w:rsidRPr="003B2A2A">
        <w:rPr>
          <w:sz w:val="22"/>
          <w:szCs w:val="22"/>
          <w:lang w:val="ro-RO"/>
        </w:rPr>
        <w:t>.</w:t>
      </w:r>
    </w:p>
    <w:p w:rsidR="00221A19" w:rsidRPr="003B2A2A" w:rsidRDefault="00221A19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</w:p>
    <w:p w:rsidR="00915AF7" w:rsidRPr="000100DE" w:rsidRDefault="00D01F6B" w:rsidP="000100DE">
      <w:pPr>
        <w:spacing w:line="360" w:lineRule="auto"/>
        <w:ind w:firstLine="993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</w:t>
      </w:r>
      <w:r w:rsidR="00915AF7" w:rsidRPr="003B2A2A">
        <w:rPr>
          <w:b/>
          <w:sz w:val="22"/>
          <w:szCs w:val="22"/>
          <w:lang w:val="ro-RO"/>
        </w:rPr>
        <w:t xml:space="preserve">Grafic 1. Numărul persoanelor cu dizabilităţila </w:t>
      </w:r>
      <w:r w:rsidR="00713879" w:rsidRPr="00713879">
        <w:rPr>
          <w:b/>
          <w:sz w:val="22"/>
          <w:szCs w:val="22"/>
          <w:lang w:val="ro-RO"/>
        </w:rPr>
        <w:t xml:space="preserve">31 </w:t>
      </w:r>
      <w:r w:rsidR="000100DE" w:rsidRPr="000100DE">
        <w:rPr>
          <w:b/>
          <w:sz w:val="22"/>
          <w:szCs w:val="22"/>
          <w:lang w:val="ro-RO"/>
        </w:rPr>
        <w:t>martie 2018</w:t>
      </w:r>
    </w:p>
    <w:p w:rsidR="00915AF7" w:rsidRPr="003B2A2A" w:rsidRDefault="00C1182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486410</wp:posOffset>
            </wp:positionH>
            <wp:positionV relativeFrom="paragraph">
              <wp:posOffset>34925</wp:posOffset>
            </wp:positionV>
            <wp:extent cx="5829935" cy="1696720"/>
            <wp:effectExtent l="0" t="0" r="0" b="0"/>
            <wp:wrapNone/>
            <wp:docPr id="380" name="Organization Chart 3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915AF7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3F6030" w:rsidRPr="003B2A2A" w:rsidRDefault="003F6030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:rsidR="00915AF7" w:rsidRPr="00B42AD7" w:rsidRDefault="00915AF7" w:rsidP="00434AA7">
      <w:pPr>
        <w:ind w:left="357"/>
        <w:jc w:val="both"/>
        <w:rPr>
          <w:i/>
          <w:iCs/>
          <w:sz w:val="18"/>
          <w:szCs w:val="18"/>
          <w:lang w:val="ro-RO"/>
        </w:rPr>
      </w:pPr>
      <w:r w:rsidRPr="00B42AD7">
        <w:rPr>
          <w:noProof/>
          <w:sz w:val="18"/>
          <w:szCs w:val="18"/>
          <w:vertAlign w:val="superscript"/>
          <w:lang w:val="ro-RO"/>
        </w:rPr>
        <w:t>1</w:t>
      </w:r>
      <w:r w:rsidRPr="00B42AD7">
        <w:rPr>
          <w:i/>
          <w:iCs/>
          <w:sz w:val="18"/>
          <w:szCs w:val="18"/>
          <w:lang w:val="ro-RO"/>
        </w:rPr>
        <w:t xml:space="preserve">Numărul persoanelor instituţionalizate în instituţiile rezidentiale publice de asistenţă socială pentru persoanele </w:t>
      </w:r>
      <w:r w:rsidRPr="002A5F8C">
        <w:rPr>
          <w:b/>
          <w:i/>
          <w:iCs/>
          <w:sz w:val="18"/>
          <w:szCs w:val="18"/>
          <w:lang w:val="ro-RO"/>
        </w:rPr>
        <w:t>adulte</w:t>
      </w:r>
      <w:r w:rsidRPr="00B42AD7">
        <w:rPr>
          <w:i/>
          <w:iCs/>
          <w:sz w:val="18"/>
          <w:szCs w:val="18"/>
          <w:lang w:val="ro-RO"/>
        </w:rPr>
        <w:t xml:space="preserve"> cu dizabilităţi aflate în coordonarea metodologică a MM</w:t>
      </w:r>
      <w:r w:rsidR="00854056">
        <w:rPr>
          <w:i/>
          <w:iCs/>
          <w:sz w:val="18"/>
          <w:szCs w:val="18"/>
          <w:lang w:val="ro-RO"/>
        </w:rPr>
        <w:t>JS</w:t>
      </w:r>
      <w:r w:rsidRPr="00B42AD7">
        <w:rPr>
          <w:i/>
          <w:iCs/>
          <w:sz w:val="18"/>
          <w:szCs w:val="18"/>
          <w:lang w:val="ro-RO"/>
        </w:rPr>
        <w:t>-</w:t>
      </w:r>
      <w:r w:rsidR="00BF2B58">
        <w:rPr>
          <w:i/>
          <w:iCs/>
          <w:sz w:val="18"/>
          <w:szCs w:val="18"/>
          <w:lang w:val="ro-RO"/>
        </w:rPr>
        <w:t>ANPD</w:t>
      </w:r>
    </w:p>
    <w:p w:rsidR="00C11827" w:rsidRDefault="00C11827" w:rsidP="00C1182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C11827" w:rsidRDefault="00C11827" w:rsidP="000100DE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2. Evoluţia numărului persoanelor cu dizabilităţi, decembrie 2006 – </w:t>
      </w:r>
      <w:r w:rsidR="000100DE" w:rsidRPr="000100DE">
        <w:rPr>
          <w:b/>
          <w:sz w:val="22"/>
          <w:szCs w:val="22"/>
          <w:lang w:val="ro-RO"/>
        </w:rPr>
        <w:t>martie 2018</w:t>
      </w:r>
    </w:p>
    <w:p w:rsidR="00C11827" w:rsidRDefault="0069791A" w:rsidP="00434AA7">
      <w:pPr>
        <w:spacing w:line="360" w:lineRule="auto"/>
        <w:jc w:val="center"/>
        <w:rPr>
          <w:noProof/>
          <w:lang w:val="ro-RO" w:eastAsia="ro-RO"/>
        </w:rPr>
      </w:pPr>
      <w:r>
        <w:rPr>
          <w:noProof/>
          <w:lang w:val="ro-RO" w:eastAsia="ro-RO"/>
        </w:rPr>
        <w:drawing>
          <wp:inline distT="0" distB="0" distL="0" distR="0" wp14:anchorId="5BFB376B" wp14:editId="27EE277B">
            <wp:extent cx="6029325" cy="3819525"/>
            <wp:effectExtent l="0" t="0" r="0" b="0"/>
            <wp:docPr id="2" name="Diagramă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1A19" w:rsidRDefault="00221A19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</w:p>
    <w:p w:rsidR="00915AF7" w:rsidRDefault="00915AF7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lastRenderedPageBreak/>
        <w:t xml:space="preserve">La </w:t>
      </w:r>
      <w:r w:rsidR="00CF37A6">
        <w:rPr>
          <w:sz w:val="22"/>
          <w:szCs w:val="22"/>
          <w:lang w:val="ro-RO"/>
        </w:rPr>
        <w:t>31</w:t>
      </w:r>
      <w:r w:rsidR="00CF37A6" w:rsidRPr="003B2A2A">
        <w:rPr>
          <w:sz w:val="22"/>
          <w:szCs w:val="22"/>
          <w:lang w:val="ro-RO"/>
        </w:rPr>
        <w:t xml:space="preserve"> </w:t>
      </w:r>
      <w:r w:rsidR="009E127B">
        <w:rPr>
          <w:sz w:val="22"/>
          <w:szCs w:val="22"/>
          <w:lang w:val="ro-RO"/>
        </w:rPr>
        <w:t xml:space="preserve">martie </w:t>
      </w:r>
      <w:r w:rsidR="009E127B" w:rsidRPr="003B2A2A">
        <w:rPr>
          <w:sz w:val="22"/>
          <w:szCs w:val="22"/>
          <w:lang w:val="ro-RO"/>
        </w:rPr>
        <w:t>201</w:t>
      </w:r>
      <w:r w:rsidR="009E127B">
        <w:rPr>
          <w:sz w:val="22"/>
          <w:szCs w:val="22"/>
          <w:lang w:val="ro-RO"/>
        </w:rPr>
        <w:t>8</w:t>
      </w:r>
      <w:r w:rsidRPr="003B2A2A">
        <w:rPr>
          <w:sz w:val="22"/>
          <w:szCs w:val="22"/>
          <w:lang w:val="ro-RO"/>
        </w:rPr>
        <w:t>, rata persoanelor cu dizabilităţi la populaţia României a fost de 3,</w:t>
      </w:r>
      <w:r w:rsidR="009E127B">
        <w:rPr>
          <w:sz w:val="22"/>
          <w:szCs w:val="22"/>
          <w:lang w:val="ro-RO"/>
        </w:rPr>
        <w:t>62</w:t>
      </w:r>
      <w:r w:rsidRPr="003B2A2A">
        <w:rPr>
          <w:sz w:val="22"/>
          <w:szCs w:val="22"/>
          <w:lang w:val="ro-RO"/>
        </w:rPr>
        <w:t>%, diferenţiată pe regiuni astfel:</w:t>
      </w:r>
    </w:p>
    <w:p w:rsidR="00915AF7" w:rsidRPr="003B2A2A" w:rsidRDefault="00915AF7" w:rsidP="00434AA7">
      <w:pPr>
        <w:spacing w:line="360" w:lineRule="auto"/>
        <w:ind w:left="426"/>
        <w:jc w:val="center"/>
        <w:rPr>
          <w:b/>
          <w:sz w:val="22"/>
          <w:szCs w:val="22"/>
          <w:vertAlign w:val="superscript"/>
          <w:lang w:val="ro-RO"/>
        </w:rPr>
      </w:pPr>
      <w:r w:rsidRPr="003B2A2A">
        <w:rPr>
          <w:b/>
          <w:sz w:val="22"/>
          <w:szCs w:val="22"/>
          <w:lang w:val="ro-RO"/>
        </w:rPr>
        <w:t>Grafic 3. Rata persoanelor cu dizabilităţi</w:t>
      </w:r>
      <w:r w:rsidRPr="003B2A2A">
        <w:rPr>
          <w:b/>
          <w:sz w:val="22"/>
          <w:szCs w:val="22"/>
          <w:vertAlign w:val="superscript"/>
          <w:lang w:val="ro-RO"/>
        </w:rPr>
        <w:t>1</w:t>
      </w:r>
      <w:r w:rsidRPr="003B2A2A">
        <w:rPr>
          <w:b/>
          <w:sz w:val="22"/>
          <w:szCs w:val="22"/>
          <w:lang w:val="ro-RO"/>
        </w:rPr>
        <w:t xml:space="preserve">, pe regiuni de dezvoltare, la </w:t>
      </w:r>
      <w:r w:rsidR="00CF37A6" w:rsidRPr="00CF37A6">
        <w:rPr>
          <w:b/>
          <w:sz w:val="22"/>
          <w:szCs w:val="22"/>
          <w:lang w:val="ro-RO"/>
        </w:rPr>
        <w:t xml:space="preserve">31 </w:t>
      </w:r>
      <w:r w:rsidR="009E127B" w:rsidRPr="009E127B">
        <w:rPr>
          <w:b/>
          <w:sz w:val="22"/>
          <w:szCs w:val="22"/>
          <w:lang w:val="ro-RO"/>
        </w:rPr>
        <w:t>martie 2018</w:t>
      </w:r>
      <w:r w:rsidR="009E127B" w:rsidRPr="003B2A2A">
        <w:rPr>
          <w:sz w:val="22"/>
          <w:szCs w:val="22"/>
          <w:lang w:val="ro-RO"/>
        </w:rPr>
        <w:t xml:space="preserve"> </w:t>
      </w:r>
      <w:r w:rsidRPr="003B2A2A">
        <w:rPr>
          <w:b/>
          <w:sz w:val="22"/>
          <w:szCs w:val="22"/>
          <w:lang w:val="ro-RO"/>
        </w:rPr>
        <w:t>(%)</w:t>
      </w:r>
    </w:p>
    <w:p w:rsidR="007020DD" w:rsidRDefault="00C11827" w:rsidP="003F29F9">
      <w:pPr>
        <w:spacing w:line="360" w:lineRule="auto"/>
        <w:ind w:left="426"/>
        <w:rPr>
          <w:i/>
          <w:sz w:val="18"/>
          <w:szCs w:val="18"/>
          <w:lang w:val="ro-RO"/>
        </w:rPr>
      </w:pPr>
      <w:r w:rsidRPr="00C11827">
        <w:rPr>
          <w:i/>
          <w:noProof/>
          <w:sz w:val="18"/>
          <w:szCs w:val="18"/>
          <w:lang w:val="ro-RO" w:eastAsia="ro-RO"/>
        </w:rPr>
        <w:drawing>
          <wp:inline distT="0" distB="0" distL="0" distR="0">
            <wp:extent cx="5905500" cy="29337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71B3" w:rsidRPr="003B2A2A" w:rsidRDefault="00351135" w:rsidP="002B71B3">
      <w:pPr>
        <w:spacing w:line="360" w:lineRule="auto"/>
        <w:ind w:left="426"/>
        <w:rPr>
          <w:i/>
          <w:sz w:val="16"/>
          <w:szCs w:val="16"/>
          <w:lang w:val="ro-RO"/>
        </w:rPr>
      </w:pPr>
      <w:r w:rsidRPr="00D717EA">
        <w:rPr>
          <w:i/>
          <w:sz w:val="18"/>
          <w:szCs w:val="18"/>
          <w:lang w:val="ro-RO"/>
        </w:rPr>
        <w:t xml:space="preserve">Calculată la populaţia judeţului conform Institutului Naţional de Statistică </w:t>
      </w:r>
      <w:r w:rsidR="002B71B3" w:rsidRPr="002B71B3">
        <w:rPr>
          <w:i/>
          <w:sz w:val="16"/>
          <w:szCs w:val="16"/>
          <w:lang w:val="ro-RO"/>
        </w:rPr>
        <w:t>TEMPO ONLINE BAZE DE DATE  "Populatia dupa domiciliu la 1 ianuarie 2017"</w:t>
      </w:r>
      <w:r w:rsidR="002B71B3">
        <w:rPr>
          <w:i/>
          <w:sz w:val="16"/>
          <w:szCs w:val="16"/>
          <w:lang w:val="ro-RO"/>
        </w:rPr>
        <w:t>.</w:t>
      </w:r>
    </w:p>
    <w:p w:rsidR="00351135" w:rsidRPr="003B2A2A" w:rsidRDefault="002B71B3" w:rsidP="003F29F9">
      <w:pPr>
        <w:spacing w:line="360" w:lineRule="auto"/>
        <w:ind w:left="426"/>
        <w:rPr>
          <w:i/>
          <w:sz w:val="16"/>
          <w:szCs w:val="16"/>
          <w:lang w:val="ro-RO"/>
        </w:rPr>
      </w:pPr>
      <w:r w:rsidRPr="002B71B3">
        <w:rPr>
          <w:i/>
          <w:sz w:val="16"/>
          <w:szCs w:val="16"/>
          <w:lang w:val="ro-RO"/>
        </w:rPr>
        <w:t xml:space="preserve"> </w:t>
      </w:r>
    </w:p>
    <w:p w:rsidR="00B6176F" w:rsidRDefault="00B6176F" w:rsidP="00351135">
      <w:pPr>
        <w:spacing w:line="360" w:lineRule="auto"/>
        <w:ind w:left="426" w:firstLine="294"/>
        <w:jc w:val="both"/>
        <w:rPr>
          <w:sz w:val="22"/>
          <w:szCs w:val="22"/>
          <w:lang w:val="ro-RO"/>
        </w:rPr>
      </w:pPr>
    </w:p>
    <w:p w:rsidR="00351135" w:rsidRPr="003B2A2A" w:rsidRDefault="00351135" w:rsidP="00351135">
      <w:pPr>
        <w:spacing w:line="360" w:lineRule="auto"/>
        <w:ind w:left="426" w:firstLine="29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>Faţă de rata de 3,</w:t>
      </w:r>
      <w:r w:rsidR="009E127B">
        <w:rPr>
          <w:sz w:val="22"/>
          <w:szCs w:val="22"/>
          <w:lang w:val="ro-RO"/>
        </w:rPr>
        <w:t>62</w:t>
      </w:r>
      <w:r w:rsidRPr="003B2A2A">
        <w:rPr>
          <w:sz w:val="22"/>
          <w:szCs w:val="22"/>
          <w:lang w:val="ro-RO"/>
        </w:rPr>
        <w:t>% persoane cu dizabilităţi la 100 de locuitori, calculată la nivelul României, regiunile Sud-Vest</w:t>
      </w:r>
      <w:r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Oltenia</w:t>
      </w:r>
      <w:r>
        <w:rPr>
          <w:sz w:val="22"/>
          <w:szCs w:val="22"/>
          <w:lang w:val="ro-RO"/>
        </w:rPr>
        <w:t xml:space="preserve">, </w:t>
      </w:r>
      <w:r w:rsidRPr="003B2A2A">
        <w:rPr>
          <w:sz w:val="22"/>
          <w:szCs w:val="22"/>
          <w:lang w:val="ro-RO"/>
        </w:rPr>
        <w:t xml:space="preserve">Sud-Muntenia </w:t>
      </w:r>
      <w:r>
        <w:rPr>
          <w:sz w:val="22"/>
          <w:szCs w:val="22"/>
          <w:lang w:val="ro-RO"/>
        </w:rPr>
        <w:t xml:space="preserve">şi </w:t>
      </w:r>
      <w:r w:rsidR="00134000">
        <w:rPr>
          <w:sz w:val="22"/>
          <w:szCs w:val="22"/>
          <w:lang w:val="ro-RO"/>
        </w:rPr>
        <w:t xml:space="preserve">de Nord-Vest </w:t>
      </w:r>
      <w:r w:rsidRPr="003B2A2A">
        <w:rPr>
          <w:sz w:val="22"/>
          <w:szCs w:val="22"/>
          <w:lang w:val="ro-RO"/>
        </w:rPr>
        <w:t>înregistrează cele mai mari rate (grafic 3).</w:t>
      </w:r>
    </w:p>
    <w:p w:rsidR="00915AF7" w:rsidRPr="00D717EA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:rsidR="00915AF7" w:rsidRPr="009E127B" w:rsidRDefault="00DB2903" w:rsidP="009E127B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5168" behindDoc="0" locked="0" layoutInCell="1" allowOverlap="1" wp14:anchorId="1399BC0C" wp14:editId="0BCFD37B">
            <wp:simplePos x="0" y="0"/>
            <wp:positionH relativeFrom="column">
              <wp:posOffset>-22860</wp:posOffset>
            </wp:positionH>
            <wp:positionV relativeFrom="paragraph">
              <wp:posOffset>247650</wp:posOffset>
            </wp:positionV>
            <wp:extent cx="6501130" cy="2809875"/>
            <wp:effectExtent l="0" t="0" r="0" b="0"/>
            <wp:wrapTight wrapText="bothSides">
              <wp:wrapPolygon edited="0">
                <wp:start x="443" y="146"/>
                <wp:lineTo x="0" y="1757"/>
                <wp:lineTo x="0" y="17719"/>
                <wp:lineTo x="316" y="19184"/>
                <wp:lineTo x="316" y="21087"/>
                <wp:lineTo x="4874" y="21087"/>
                <wp:lineTo x="17722" y="19623"/>
                <wp:lineTo x="19178" y="19184"/>
                <wp:lineTo x="21140" y="17866"/>
                <wp:lineTo x="21013" y="8640"/>
                <wp:lineTo x="20570" y="7029"/>
                <wp:lineTo x="14937" y="5272"/>
                <wp:lineTo x="12722" y="4686"/>
                <wp:lineTo x="7405" y="2782"/>
                <wp:lineTo x="3481" y="1025"/>
                <wp:lineTo x="2089" y="146"/>
                <wp:lineTo x="443" y="146"/>
              </wp:wrapPolygon>
            </wp:wrapTight>
            <wp:docPr id="400" name="Object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3B2A2A">
        <w:rPr>
          <w:b/>
          <w:sz w:val="22"/>
          <w:szCs w:val="22"/>
          <w:lang w:val="ro-RO"/>
        </w:rPr>
        <w:t xml:space="preserve">Grafic 4. Numărul persoanelor cu dizabilităţi, pe regiuni de dezvoltare, la </w:t>
      </w:r>
      <w:r w:rsidR="00E11559" w:rsidRPr="00E11559">
        <w:rPr>
          <w:b/>
          <w:sz w:val="22"/>
          <w:szCs w:val="22"/>
          <w:lang w:val="ro-RO"/>
        </w:rPr>
        <w:t xml:space="preserve">31 </w:t>
      </w:r>
      <w:r w:rsidR="009E127B" w:rsidRPr="009E127B">
        <w:rPr>
          <w:b/>
          <w:sz w:val="22"/>
          <w:szCs w:val="22"/>
          <w:lang w:val="ro-RO"/>
        </w:rPr>
        <w:t>martie 2018</w:t>
      </w:r>
    </w:p>
    <w:p w:rsidR="00915AF7" w:rsidRPr="003B2A2A" w:rsidRDefault="007D501C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9.75pt;margin-top:16.25pt;width:99pt;height:16.4pt;z-index:251653632;mso-position-horizontal-relative:text;mso-position-vertical-relative:text" filled="f" fillcolor="#bbe0e3" stroked="f">
            <v:textbox style="mso-next-textbox:#_x0000_s1029;mso-fit-shape-to-text:t">
              <w:txbxContent>
                <w:p w:rsidR="00744DBF" w:rsidRPr="001218C3" w:rsidRDefault="00744DBF" w:rsidP="00434A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18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NUMAR PERSOANE</w:t>
                  </w:r>
                </w:p>
              </w:txbxContent>
            </v:textbox>
          </v:shape>
        </w:pict>
      </w:r>
    </w:p>
    <w:p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915AF7" w:rsidRDefault="00915AF7" w:rsidP="00D717EA">
      <w:pPr>
        <w:spacing w:line="360" w:lineRule="auto"/>
        <w:ind w:firstLine="567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>Pe judeţe/municipii, numărul cel mai mare de persoane cu dizabilităţi se înregistrează în municipiul Bucureşti (</w:t>
      </w:r>
      <w:r w:rsidR="009E127B">
        <w:rPr>
          <w:sz w:val="22"/>
          <w:szCs w:val="22"/>
          <w:lang w:val="ro-RO"/>
        </w:rPr>
        <w:t>64.386</w:t>
      </w:r>
      <w:r w:rsidRPr="003B2A2A">
        <w:rPr>
          <w:sz w:val="22"/>
          <w:szCs w:val="22"/>
          <w:lang w:val="ro-RO"/>
        </w:rPr>
        <w:t xml:space="preserve"> </w:t>
      </w:r>
      <w:r w:rsidRPr="003B2A2A">
        <w:rPr>
          <w:bCs/>
          <w:sz w:val="22"/>
          <w:szCs w:val="22"/>
          <w:lang w:val="ro-RO"/>
        </w:rPr>
        <w:t>persoane)</w:t>
      </w:r>
      <w:r w:rsidRPr="003B2A2A">
        <w:rPr>
          <w:sz w:val="22"/>
          <w:szCs w:val="22"/>
          <w:lang w:val="ro-RO"/>
        </w:rPr>
        <w:t xml:space="preserve"> urmat de judeţul Prahova (</w:t>
      </w:r>
      <w:r w:rsidR="00550AFE">
        <w:rPr>
          <w:sz w:val="22"/>
          <w:szCs w:val="22"/>
          <w:lang w:val="ro-RO"/>
        </w:rPr>
        <w:t>37.</w:t>
      </w:r>
      <w:r w:rsidR="009E127B">
        <w:rPr>
          <w:sz w:val="22"/>
          <w:szCs w:val="22"/>
          <w:lang w:val="ro-RO"/>
        </w:rPr>
        <w:t>323</w:t>
      </w:r>
      <w:r w:rsidR="00050B1F"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persoane), iar cel mai mic număr se înregistrează în judeţul</w:t>
      </w:r>
      <w:r w:rsidRPr="003B2A2A">
        <w:rPr>
          <w:color w:val="FF0000"/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Covasna (</w:t>
      </w:r>
      <w:r w:rsidR="006E65B2">
        <w:rPr>
          <w:sz w:val="22"/>
          <w:szCs w:val="22"/>
          <w:lang w:val="ro-RO"/>
        </w:rPr>
        <w:t>6.0</w:t>
      </w:r>
      <w:r w:rsidR="008519CE">
        <w:rPr>
          <w:sz w:val="22"/>
          <w:szCs w:val="22"/>
          <w:lang w:val="ro-RO"/>
        </w:rPr>
        <w:t>2</w:t>
      </w:r>
      <w:r w:rsidR="0002450E">
        <w:rPr>
          <w:sz w:val="22"/>
          <w:szCs w:val="22"/>
          <w:lang w:val="ro-RO"/>
        </w:rPr>
        <w:t>4</w:t>
      </w:r>
      <w:r w:rsidRPr="003B2A2A">
        <w:rPr>
          <w:bCs/>
          <w:sz w:val="22"/>
          <w:szCs w:val="22"/>
          <w:lang w:val="ro-RO"/>
        </w:rPr>
        <w:t xml:space="preserve"> persoane)</w:t>
      </w:r>
      <w:r w:rsidRPr="003B2A2A">
        <w:rPr>
          <w:sz w:val="22"/>
          <w:szCs w:val="22"/>
          <w:lang w:val="ro-RO"/>
        </w:rPr>
        <w:t xml:space="preserve"> (grafic 5).</w:t>
      </w:r>
    </w:p>
    <w:p w:rsidR="00CE4CE0" w:rsidRDefault="00CE4CE0" w:rsidP="00434AA7">
      <w:pPr>
        <w:jc w:val="center"/>
        <w:rPr>
          <w:b/>
          <w:sz w:val="22"/>
          <w:szCs w:val="22"/>
          <w:lang w:val="ro-RO"/>
        </w:rPr>
      </w:pPr>
    </w:p>
    <w:p w:rsidR="00915AF7" w:rsidRPr="003B2A2A" w:rsidRDefault="00915AF7" w:rsidP="0002450E">
      <w:pPr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5. Numărul persoanelor cu dizabilităţi pe judeţe, la </w:t>
      </w:r>
      <w:r w:rsidR="0096366B" w:rsidRPr="0096366B">
        <w:rPr>
          <w:b/>
          <w:sz w:val="22"/>
          <w:szCs w:val="22"/>
          <w:lang w:val="ro-RO"/>
        </w:rPr>
        <w:t>3</w:t>
      </w:r>
      <w:r w:rsidR="008519CE">
        <w:rPr>
          <w:b/>
          <w:sz w:val="22"/>
          <w:szCs w:val="22"/>
          <w:lang w:val="ro-RO"/>
        </w:rPr>
        <w:t>1</w:t>
      </w:r>
      <w:r w:rsidR="0096366B" w:rsidRPr="0096366B">
        <w:rPr>
          <w:b/>
          <w:sz w:val="22"/>
          <w:szCs w:val="22"/>
          <w:lang w:val="ro-RO"/>
        </w:rPr>
        <w:t xml:space="preserve"> </w:t>
      </w:r>
      <w:r w:rsidR="0002450E" w:rsidRPr="0002450E">
        <w:rPr>
          <w:b/>
          <w:sz w:val="22"/>
          <w:szCs w:val="22"/>
          <w:lang w:val="ro-RO"/>
        </w:rPr>
        <w:t>martie 2018</w:t>
      </w:r>
    </w:p>
    <w:p w:rsidR="00CE4CE0" w:rsidRDefault="00CE4CE0" w:rsidP="00CE4CE0">
      <w:pPr>
        <w:spacing w:line="360" w:lineRule="auto"/>
        <w:ind w:left="142" w:firstLine="425"/>
        <w:jc w:val="center"/>
        <w:rPr>
          <w:sz w:val="22"/>
          <w:szCs w:val="22"/>
          <w:lang w:val="ro-RO"/>
        </w:rPr>
      </w:pPr>
      <w:r>
        <w:rPr>
          <w:noProof/>
          <w:lang w:val="ro-RO" w:eastAsia="ro-RO"/>
        </w:rPr>
        <w:drawing>
          <wp:inline distT="0" distB="0" distL="0" distR="0" wp14:anchorId="0A8395FE" wp14:editId="751DEDE3">
            <wp:extent cx="4882551" cy="4511040"/>
            <wp:effectExtent l="0" t="0" r="0" b="0"/>
            <wp:docPr id="12" name="Diagramă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176F" w:rsidRPr="003B2A2A" w:rsidRDefault="00915AF7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>Conform Legii nr. 448/2006 privind protecţia şi promovarea drepturilor</w:t>
      </w:r>
      <w:r w:rsidR="0062365E">
        <w:rPr>
          <w:sz w:val="22"/>
          <w:szCs w:val="22"/>
          <w:lang w:val="ro-RO"/>
        </w:rPr>
        <w:t xml:space="preserve"> persoanelor cu dizabilităţi, </w:t>
      </w:r>
      <w:r w:rsidRPr="003B2A2A">
        <w:rPr>
          <w:sz w:val="22"/>
          <w:szCs w:val="22"/>
          <w:lang w:val="ro-RO"/>
        </w:rPr>
        <w:t xml:space="preserve">republicată, tipurile de handicap sunt: fizic, vizual, auditiv, surdocecitate, somatic, mintal, psihic, HIV/SIDA, asociat, boli rare. </w:t>
      </w:r>
    </w:p>
    <w:p w:rsidR="00915AF7" w:rsidRDefault="00915AF7" w:rsidP="00CB56B3">
      <w:pPr>
        <w:spacing w:line="360" w:lineRule="auto"/>
        <w:ind w:firstLine="567"/>
        <w:jc w:val="both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6. Numărul persoanelor cu dizabilităţi, pe tipuri de handicap, la </w:t>
      </w:r>
      <w:r w:rsidR="0096366B" w:rsidRPr="0096366B">
        <w:rPr>
          <w:b/>
          <w:sz w:val="22"/>
          <w:szCs w:val="22"/>
          <w:lang w:val="ro-RO"/>
        </w:rPr>
        <w:t>3</w:t>
      </w:r>
      <w:r w:rsidR="003F5896">
        <w:rPr>
          <w:b/>
          <w:sz w:val="22"/>
          <w:szCs w:val="22"/>
          <w:lang w:val="ro-RO"/>
        </w:rPr>
        <w:t>1</w:t>
      </w:r>
      <w:r w:rsidR="0096366B" w:rsidRPr="0096366B">
        <w:rPr>
          <w:b/>
          <w:sz w:val="22"/>
          <w:szCs w:val="22"/>
          <w:lang w:val="ro-RO"/>
        </w:rPr>
        <w:t xml:space="preserve"> </w:t>
      </w:r>
      <w:r w:rsidR="00CB56B3" w:rsidRPr="00CB56B3">
        <w:rPr>
          <w:b/>
          <w:sz w:val="22"/>
          <w:szCs w:val="22"/>
          <w:lang w:val="ro-RO"/>
        </w:rPr>
        <w:t>martie 2018</w:t>
      </w:r>
    </w:p>
    <w:p w:rsidR="003816B1" w:rsidRDefault="00CE2D3E" w:rsidP="00434AA7">
      <w:pPr>
        <w:spacing w:line="360" w:lineRule="auto"/>
        <w:ind w:left="360"/>
        <w:rPr>
          <w:b/>
          <w:sz w:val="22"/>
          <w:szCs w:val="22"/>
          <w:lang w:val="ro-RO"/>
        </w:rPr>
      </w:pPr>
      <w:r w:rsidRPr="00CE2D3E">
        <w:rPr>
          <w:b/>
          <w:noProof/>
          <w:sz w:val="22"/>
          <w:szCs w:val="22"/>
          <w:lang w:val="ro-RO" w:eastAsia="ro-RO"/>
        </w:rPr>
        <w:drawing>
          <wp:inline distT="0" distB="0" distL="0" distR="0">
            <wp:extent cx="5970896" cy="3466532"/>
            <wp:effectExtent l="0" t="0" r="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5AF7" w:rsidRDefault="001D1113" w:rsidP="00CB56B3">
      <w:pPr>
        <w:spacing w:line="360" w:lineRule="auto"/>
        <w:ind w:left="360"/>
        <w:rPr>
          <w:b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20320</wp:posOffset>
            </wp:positionV>
            <wp:extent cx="6972935" cy="3493770"/>
            <wp:effectExtent l="0" t="0" r="0" b="0"/>
            <wp:wrapTight wrapText="bothSides">
              <wp:wrapPolygon edited="0">
                <wp:start x="708" y="1767"/>
                <wp:lineTo x="826" y="21200"/>
                <wp:lineTo x="21185" y="21200"/>
                <wp:lineTo x="21303" y="1767"/>
                <wp:lineTo x="708" y="1767"/>
              </wp:wrapPolygon>
            </wp:wrapTight>
            <wp:docPr id="568" name="Object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3B2A2A">
        <w:rPr>
          <w:b/>
          <w:sz w:val="22"/>
          <w:szCs w:val="22"/>
          <w:lang w:val="ro-RO"/>
        </w:rPr>
        <w:t xml:space="preserve">Grafic 7. Numărul persoanelor cu dizabilităţi, pe grupe de vârstă şi sex, la </w:t>
      </w:r>
      <w:r w:rsidR="003A4CC4">
        <w:rPr>
          <w:b/>
          <w:sz w:val="22"/>
          <w:szCs w:val="22"/>
          <w:lang w:val="ro-RO"/>
        </w:rPr>
        <w:t>31</w:t>
      </w:r>
      <w:r w:rsidR="0096366B" w:rsidRPr="0096366B">
        <w:rPr>
          <w:b/>
          <w:sz w:val="22"/>
          <w:szCs w:val="22"/>
          <w:lang w:val="ro-RO"/>
        </w:rPr>
        <w:t xml:space="preserve"> </w:t>
      </w:r>
      <w:r w:rsidR="00CB56B3" w:rsidRPr="00CB56B3">
        <w:rPr>
          <w:b/>
          <w:sz w:val="22"/>
          <w:szCs w:val="22"/>
          <w:lang w:val="ro-RO"/>
        </w:rPr>
        <w:t>martie 2018</w:t>
      </w:r>
    </w:p>
    <w:p w:rsidR="0069088E" w:rsidRDefault="0069088E" w:rsidP="00434AA7">
      <w:pPr>
        <w:spacing w:line="360" w:lineRule="auto"/>
        <w:ind w:left="360"/>
        <w:rPr>
          <w:b/>
          <w:sz w:val="22"/>
          <w:szCs w:val="22"/>
          <w:lang w:val="ro-RO"/>
        </w:rPr>
      </w:pPr>
    </w:p>
    <w:p w:rsidR="00915AF7" w:rsidRPr="003B2A2A" w:rsidRDefault="00915AF7" w:rsidP="0040091C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>Femeile reprezintă 5</w:t>
      </w:r>
      <w:r w:rsidR="00CB56B3">
        <w:rPr>
          <w:sz w:val="22"/>
          <w:szCs w:val="22"/>
          <w:lang w:val="ro-RO"/>
        </w:rPr>
        <w:t>2</w:t>
      </w:r>
      <w:r w:rsidRPr="003B2A2A">
        <w:rPr>
          <w:sz w:val="22"/>
          <w:szCs w:val="22"/>
          <w:lang w:val="ro-RO"/>
        </w:rPr>
        <w:t>,</w:t>
      </w:r>
      <w:r w:rsidR="00CB56B3">
        <w:rPr>
          <w:sz w:val="22"/>
          <w:szCs w:val="22"/>
          <w:lang w:val="ro-RO"/>
        </w:rPr>
        <w:t>98</w:t>
      </w:r>
      <w:r w:rsidRPr="003B2A2A">
        <w:rPr>
          <w:sz w:val="22"/>
          <w:szCs w:val="22"/>
          <w:lang w:val="ro-RO"/>
        </w:rPr>
        <w:t>% din tota</w:t>
      </w:r>
      <w:r w:rsidR="00645158">
        <w:rPr>
          <w:sz w:val="22"/>
          <w:szCs w:val="22"/>
          <w:lang w:val="ro-RO"/>
        </w:rPr>
        <w:t>lul persoanelor cu dizabilităţi</w:t>
      </w:r>
      <w:r w:rsidRPr="003B2A2A">
        <w:rPr>
          <w:sz w:val="22"/>
          <w:szCs w:val="22"/>
          <w:lang w:val="ro-RO"/>
        </w:rPr>
        <w:t>.</w:t>
      </w:r>
    </w:p>
    <w:p w:rsidR="00915AF7" w:rsidRPr="003B2A2A" w:rsidRDefault="00CB56B3" w:rsidP="00D717EA">
      <w:pPr>
        <w:spacing w:line="360" w:lineRule="auto"/>
        <w:jc w:val="both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ro-RO" w:eastAsia="ro-RO"/>
        </w:rPr>
        <w:drawing>
          <wp:anchor distT="304800" distB="290957" distL="1022604" distR="862838" simplePos="0" relativeHeight="251659264" behindDoc="0" locked="0" layoutInCell="1" allowOverlap="1" wp14:anchorId="56F65F93" wp14:editId="44BD6C8F">
            <wp:simplePos x="0" y="0"/>
            <wp:positionH relativeFrom="column">
              <wp:posOffset>-652145</wp:posOffset>
            </wp:positionH>
            <wp:positionV relativeFrom="paragraph">
              <wp:posOffset>367030</wp:posOffset>
            </wp:positionV>
            <wp:extent cx="7049770" cy="4922520"/>
            <wp:effectExtent l="0" t="0" r="0" b="0"/>
            <wp:wrapNone/>
            <wp:docPr id="6" name="Diagramă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AF7" w:rsidRPr="003B2A2A">
        <w:rPr>
          <w:sz w:val="22"/>
          <w:szCs w:val="22"/>
          <w:lang w:val="ro-RO"/>
        </w:rPr>
        <w:t xml:space="preserve">Numărul persoanelor cu vârsta de peste 50 ani reprezintă </w:t>
      </w:r>
      <w:r w:rsidR="00534B37">
        <w:rPr>
          <w:sz w:val="22"/>
          <w:szCs w:val="22"/>
          <w:lang w:val="ro-RO"/>
        </w:rPr>
        <w:t>70,</w:t>
      </w:r>
      <w:r>
        <w:rPr>
          <w:sz w:val="22"/>
          <w:szCs w:val="22"/>
          <w:lang w:val="ro-RO"/>
        </w:rPr>
        <w:t>47</w:t>
      </w:r>
      <w:r w:rsidR="00915AF7" w:rsidRPr="003B2A2A">
        <w:rPr>
          <w:sz w:val="22"/>
          <w:szCs w:val="22"/>
          <w:lang w:val="ro-RO"/>
        </w:rPr>
        <w:t xml:space="preserve">% din totalul persoanelor adulte cu dizabilităţi. </w:t>
      </w:r>
    </w:p>
    <w:p w:rsidR="00915AF7" w:rsidRPr="003B2A2A" w:rsidRDefault="00915AF7" w:rsidP="00D717EA">
      <w:pPr>
        <w:spacing w:after="120" w:line="360" w:lineRule="auto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Din centralizarea datelor pe grupe de vârstă rezultă că </w:t>
      </w:r>
      <w:r w:rsidR="001F38F9">
        <w:rPr>
          <w:sz w:val="22"/>
          <w:szCs w:val="22"/>
          <w:lang w:val="ro-RO"/>
        </w:rPr>
        <w:t>5</w:t>
      </w:r>
      <w:r w:rsidR="00C36CF8">
        <w:rPr>
          <w:sz w:val="22"/>
          <w:szCs w:val="22"/>
          <w:lang w:val="ro-RO"/>
        </w:rPr>
        <w:t>6</w:t>
      </w:r>
      <w:r w:rsidR="001F38F9">
        <w:rPr>
          <w:sz w:val="22"/>
          <w:szCs w:val="22"/>
          <w:lang w:val="ro-RO"/>
        </w:rPr>
        <w:t>,</w:t>
      </w:r>
      <w:r w:rsidR="00CB56B3">
        <w:rPr>
          <w:sz w:val="22"/>
          <w:szCs w:val="22"/>
          <w:lang w:val="ro-RO"/>
        </w:rPr>
        <w:t>06</w:t>
      </w:r>
      <w:r w:rsidRPr="003B2A2A">
        <w:rPr>
          <w:sz w:val="22"/>
          <w:szCs w:val="22"/>
          <w:lang w:val="ro-RO"/>
        </w:rPr>
        <w:t>% sunt persoane cuprinse între 18-64 ani (</w:t>
      </w:r>
      <w:r w:rsidR="00CB56B3">
        <w:rPr>
          <w:sz w:val="22"/>
          <w:szCs w:val="22"/>
          <w:lang w:val="ro-RO"/>
        </w:rPr>
        <w:t>415.950</w:t>
      </w:r>
      <w:r w:rsidRPr="003B2A2A">
        <w:rPr>
          <w:sz w:val="22"/>
          <w:szCs w:val="22"/>
          <w:lang w:val="ro-RO"/>
        </w:rPr>
        <w:t xml:space="preserve"> persoane) şi </w:t>
      </w:r>
      <w:r w:rsidR="0040091C">
        <w:rPr>
          <w:sz w:val="22"/>
          <w:szCs w:val="22"/>
          <w:lang w:val="ro-RO"/>
        </w:rPr>
        <w:t>4</w:t>
      </w:r>
      <w:r w:rsidR="00534B37">
        <w:rPr>
          <w:sz w:val="22"/>
          <w:szCs w:val="22"/>
          <w:lang w:val="ro-RO"/>
        </w:rPr>
        <w:t>3,</w:t>
      </w:r>
      <w:r w:rsidR="00CB56B3">
        <w:rPr>
          <w:sz w:val="22"/>
          <w:szCs w:val="22"/>
          <w:lang w:val="ro-RO"/>
        </w:rPr>
        <w:t>94</w:t>
      </w:r>
      <w:r w:rsidRPr="003B2A2A">
        <w:rPr>
          <w:sz w:val="22"/>
          <w:szCs w:val="22"/>
          <w:lang w:val="ro-RO"/>
        </w:rPr>
        <w:t xml:space="preserve">% </w:t>
      </w:r>
      <w:r w:rsidR="001F38F9"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au peste 65 ani (</w:t>
      </w:r>
      <w:r w:rsidR="00CB56B3">
        <w:rPr>
          <w:sz w:val="22"/>
          <w:szCs w:val="22"/>
          <w:lang w:val="ro-RO"/>
        </w:rPr>
        <w:t>325.993</w:t>
      </w:r>
      <w:r w:rsidR="004D0529"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persoane), în total persoane adulte cu dizabilităţi.</w:t>
      </w:r>
    </w:p>
    <w:p w:rsidR="00915AF7" w:rsidRPr="003B2A2A" w:rsidRDefault="00915AF7" w:rsidP="00CB56B3">
      <w:pPr>
        <w:spacing w:line="360" w:lineRule="auto"/>
        <w:jc w:val="center"/>
        <w:rPr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8. Ponderea persoanelor cu dizabilităţi, pe grupe de vârstă, la </w:t>
      </w:r>
      <w:r w:rsidR="004D0529">
        <w:rPr>
          <w:b/>
          <w:sz w:val="22"/>
          <w:szCs w:val="22"/>
          <w:lang w:val="ro-RO"/>
        </w:rPr>
        <w:t>3</w:t>
      </w:r>
      <w:r w:rsidR="00534B37">
        <w:rPr>
          <w:b/>
          <w:sz w:val="22"/>
          <w:szCs w:val="22"/>
          <w:lang w:val="ro-RO"/>
        </w:rPr>
        <w:t>1</w:t>
      </w:r>
      <w:r w:rsidR="004D0529">
        <w:rPr>
          <w:b/>
          <w:sz w:val="22"/>
          <w:szCs w:val="22"/>
          <w:lang w:val="ro-RO"/>
        </w:rPr>
        <w:t xml:space="preserve"> </w:t>
      </w:r>
      <w:r w:rsidR="00CB56B3" w:rsidRPr="00CB56B3">
        <w:rPr>
          <w:b/>
          <w:sz w:val="22"/>
          <w:szCs w:val="22"/>
          <w:lang w:val="ro-RO"/>
        </w:rPr>
        <w:t>martie 2018</w:t>
      </w:r>
    </w:p>
    <w:p w:rsidR="00915AF7" w:rsidRDefault="00915AF7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  <w:bookmarkStart w:id="0" w:name="_GoBack"/>
      <w:bookmarkEnd w:id="0"/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445E9" w:rsidRPr="00995166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:rsidR="00915AF7" w:rsidRPr="003B2A2A" w:rsidRDefault="00915AF7" w:rsidP="00D717EA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Conform Legii nr. 448/2006 privind protecţia şi promovarea drepturilor persoanelor cu dizabilităţi, republicată, gradele de handicap sunt: grav, accentuat, mediu şi uşor. </w:t>
      </w:r>
    </w:p>
    <w:p w:rsidR="00915AF7" w:rsidRPr="003B2A2A" w:rsidRDefault="00915AF7" w:rsidP="00E6025F">
      <w:pPr>
        <w:spacing w:after="120" w:line="360" w:lineRule="auto"/>
        <w:ind w:firstLine="24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Numărul persoanelor cu handicap grav reprezintă </w:t>
      </w:r>
      <w:r w:rsidR="001F38F9">
        <w:rPr>
          <w:sz w:val="22"/>
          <w:szCs w:val="22"/>
          <w:lang w:val="ro-RO"/>
        </w:rPr>
        <w:t>3</w:t>
      </w:r>
      <w:r w:rsidR="00767EF5">
        <w:rPr>
          <w:sz w:val="22"/>
          <w:szCs w:val="22"/>
          <w:lang w:val="ro-RO"/>
        </w:rPr>
        <w:t>8</w:t>
      </w:r>
      <w:r w:rsidR="001F38F9">
        <w:rPr>
          <w:sz w:val="22"/>
          <w:szCs w:val="22"/>
          <w:lang w:val="ro-RO"/>
        </w:rPr>
        <w:t>,</w:t>
      </w:r>
      <w:r w:rsidR="00536479">
        <w:rPr>
          <w:sz w:val="22"/>
          <w:szCs w:val="22"/>
          <w:lang w:val="ro-RO"/>
        </w:rPr>
        <w:t>41</w:t>
      </w:r>
      <w:r w:rsidRPr="003B2A2A">
        <w:rPr>
          <w:sz w:val="22"/>
          <w:szCs w:val="22"/>
          <w:lang w:val="ro-RO"/>
        </w:rPr>
        <w:t xml:space="preserve">% din total (faţă de </w:t>
      </w:r>
      <w:r w:rsidR="0040091C">
        <w:rPr>
          <w:sz w:val="22"/>
          <w:szCs w:val="22"/>
          <w:lang w:val="ro-RO"/>
        </w:rPr>
        <w:t>3</w:t>
      </w:r>
      <w:r w:rsidR="00B40142">
        <w:rPr>
          <w:sz w:val="22"/>
          <w:szCs w:val="22"/>
          <w:lang w:val="ro-RO"/>
        </w:rPr>
        <w:t>6</w:t>
      </w:r>
      <w:r w:rsidR="0040091C">
        <w:rPr>
          <w:sz w:val="22"/>
          <w:szCs w:val="22"/>
          <w:lang w:val="ro-RO"/>
        </w:rPr>
        <w:t>,</w:t>
      </w:r>
      <w:r w:rsidR="00536479">
        <w:rPr>
          <w:sz w:val="22"/>
          <w:szCs w:val="22"/>
          <w:lang w:val="ro-RO"/>
        </w:rPr>
        <w:t>9</w:t>
      </w:r>
      <w:r w:rsidR="00F7048E">
        <w:rPr>
          <w:sz w:val="22"/>
          <w:szCs w:val="22"/>
          <w:lang w:val="ro-RO"/>
        </w:rPr>
        <w:t>1</w:t>
      </w:r>
      <w:r w:rsidRPr="003B2A2A">
        <w:rPr>
          <w:sz w:val="22"/>
          <w:szCs w:val="22"/>
          <w:lang w:val="ro-RO"/>
        </w:rPr>
        <w:t xml:space="preserve">% la </w:t>
      </w:r>
      <w:r w:rsidR="00F7048E">
        <w:rPr>
          <w:sz w:val="22"/>
          <w:szCs w:val="22"/>
          <w:lang w:val="ro-RO"/>
        </w:rPr>
        <w:t>3</w:t>
      </w:r>
      <w:r w:rsidR="00767EF5">
        <w:rPr>
          <w:sz w:val="22"/>
          <w:szCs w:val="22"/>
          <w:lang w:val="ro-RO"/>
        </w:rPr>
        <w:t>1</w:t>
      </w:r>
      <w:r w:rsidR="00F7048E" w:rsidRPr="003B2A2A">
        <w:rPr>
          <w:sz w:val="22"/>
          <w:szCs w:val="22"/>
          <w:lang w:val="ro-RO"/>
        </w:rPr>
        <w:t xml:space="preserve"> </w:t>
      </w:r>
      <w:r w:rsidR="00536479">
        <w:rPr>
          <w:sz w:val="22"/>
          <w:szCs w:val="22"/>
          <w:lang w:val="ro-RO"/>
        </w:rPr>
        <w:t xml:space="preserve">martie </w:t>
      </w:r>
      <w:r w:rsidR="00536479" w:rsidRPr="003B2A2A">
        <w:rPr>
          <w:sz w:val="22"/>
          <w:szCs w:val="22"/>
          <w:lang w:val="ro-RO"/>
        </w:rPr>
        <w:t>201</w:t>
      </w:r>
      <w:r w:rsidR="00536479">
        <w:rPr>
          <w:sz w:val="22"/>
          <w:szCs w:val="22"/>
          <w:lang w:val="ro-RO"/>
        </w:rPr>
        <w:t>7</w:t>
      </w:r>
      <w:r w:rsidRPr="003B2A2A">
        <w:rPr>
          <w:sz w:val="22"/>
          <w:szCs w:val="22"/>
          <w:lang w:val="ro-RO"/>
        </w:rPr>
        <w:t xml:space="preserve">), cele cu handicap accentuat </w:t>
      </w:r>
      <w:r w:rsidR="00F26FF7">
        <w:rPr>
          <w:sz w:val="22"/>
          <w:szCs w:val="22"/>
          <w:lang w:val="ro-RO"/>
        </w:rPr>
        <w:t>50,</w:t>
      </w:r>
      <w:r w:rsidR="00536479">
        <w:rPr>
          <w:sz w:val="22"/>
          <w:szCs w:val="22"/>
          <w:lang w:val="ro-RO"/>
        </w:rPr>
        <w:t>39</w:t>
      </w:r>
      <w:r w:rsidRPr="003B2A2A">
        <w:rPr>
          <w:sz w:val="22"/>
          <w:szCs w:val="22"/>
          <w:lang w:val="ro-RO"/>
        </w:rPr>
        <w:t xml:space="preserve">% (faţă de </w:t>
      </w:r>
      <w:r w:rsidR="00F26FF7">
        <w:rPr>
          <w:sz w:val="22"/>
          <w:szCs w:val="22"/>
          <w:lang w:val="ro-RO"/>
        </w:rPr>
        <w:t>51,</w:t>
      </w:r>
      <w:r w:rsidR="00536479">
        <w:rPr>
          <w:sz w:val="22"/>
          <w:szCs w:val="22"/>
          <w:lang w:val="ro-RO"/>
        </w:rPr>
        <w:t>66</w:t>
      </w:r>
      <w:r w:rsidRPr="003B2A2A">
        <w:rPr>
          <w:sz w:val="22"/>
          <w:szCs w:val="22"/>
          <w:lang w:val="ro-RO"/>
        </w:rPr>
        <w:t xml:space="preserve">% la </w:t>
      </w:r>
      <w:r w:rsidR="00767EF5">
        <w:rPr>
          <w:sz w:val="22"/>
          <w:szCs w:val="22"/>
          <w:lang w:val="ro-RO"/>
        </w:rPr>
        <w:t>31</w:t>
      </w:r>
      <w:r w:rsidR="00767EF5" w:rsidRPr="003B2A2A">
        <w:rPr>
          <w:sz w:val="22"/>
          <w:szCs w:val="22"/>
          <w:lang w:val="ro-RO"/>
        </w:rPr>
        <w:t xml:space="preserve"> </w:t>
      </w:r>
      <w:r w:rsidR="00536479">
        <w:rPr>
          <w:sz w:val="22"/>
          <w:szCs w:val="22"/>
          <w:lang w:val="ro-RO"/>
        </w:rPr>
        <w:t>martie</w:t>
      </w:r>
      <w:r w:rsidR="00F7048E" w:rsidRPr="0040091C">
        <w:rPr>
          <w:sz w:val="22"/>
          <w:szCs w:val="22"/>
          <w:lang w:val="ro-RO"/>
        </w:rPr>
        <w:t xml:space="preserve"> </w:t>
      </w:r>
      <w:r w:rsidR="00890C93" w:rsidRPr="0040091C">
        <w:rPr>
          <w:sz w:val="22"/>
          <w:szCs w:val="22"/>
          <w:lang w:val="ro-RO"/>
        </w:rPr>
        <w:t>201</w:t>
      </w:r>
      <w:r w:rsidR="00536479">
        <w:rPr>
          <w:sz w:val="22"/>
          <w:szCs w:val="22"/>
          <w:lang w:val="ro-RO"/>
        </w:rPr>
        <w:t>7</w:t>
      </w:r>
      <w:r w:rsidRPr="003B2A2A">
        <w:rPr>
          <w:sz w:val="22"/>
          <w:szCs w:val="22"/>
          <w:lang w:val="ro-RO"/>
        </w:rPr>
        <w:t>) iar cele cu handicap mediu şi uşor 1</w:t>
      </w:r>
      <w:r w:rsidR="0036101D">
        <w:rPr>
          <w:sz w:val="22"/>
          <w:szCs w:val="22"/>
          <w:lang w:val="ro-RO"/>
        </w:rPr>
        <w:t>1</w:t>
      </w:r>
      <w:r w:rsidRPr="003B2A2A">
        <w:rPr>
          <w:sz w:val="22"/>
          <w:szCs w:val="22"/>
          <w:lang w:val="ro-RO"/>
        </w:rPr>
        <w:t>,</w:t>
      </w:r>
      <w:r w:rsidR="00F26FF7">
        <w:rPr>
          <w:sz w:val="22"/>
          <w:szCs w:val="22"/>
          <w:lang w:val="ro-RO"/>
        </w:rPr>
        <w:t>2</w:t>
      </w:r>
      <w:r w:rsidR="00536479">
        <w:rPr>
          <w:sz w:val="22"/>
          <w:szCs w:val="22"/>
          <w:lang w:val="ro-RO"/>
        </w:rPr>
        <w:t>0</w:t>
      </w:r>
      <w:r w:rsidRPr="003B2A2A">
        <w:rPr>
          <w:sz w:val="22"/>
          <w:szCs w:val="22"/>
          <w:lang w:val="ro-RO"/>
        </w:rPr>
        <w:t xml:space="preserve">% (faţă de </w:t>
      </w:r>
      <w:r w:rsidR="0040091C">
        <w:rPr>
          <w:sz w:val="22"/>
          <w:szCs w:val="22"/>
          <w:lang w:val="ro-RO"/>
        </w:rPr>
        <w:t>11,</w:t>
      </w:r>
      <w:r w:rsidR="00F26FF7">
        <w:rPr>
          <w:sz w:val="22"/>
          <w:szCs w:val="22"/>
          <w:lang w:val="ro-RO"/>
        </w:rPr>
        <w:t>4</w:t>
      </w:r>
      <w:r w:rsidR="00536479">
        <w:rPr>
          <w:sz w:val="22"/>
          <w:szCs w:val="22"/>
          <w:lang w:val="ro-RO"/>
        </w:rPr>
        <w:t>3</w:t>
      </w:r>
      <w:r w:rsidRPr="003B2A2A">
        <w:rPr>
          <w:sz w:val="22"/>
          <w:szCs w:val="22"/>
          <w:lang w:val="ro-RO"/>
        </w:rPr>
        <w:t xml:space="preserve">% la </w:t>
      </w:r>
      <w:r w:rsidR="00767EF5">
        <w:rPr>
          <w:sz w:val="22"/>
          <w:szCs w:val="22"/>
          <w:lang w:val="ro-RO"/>
        </w:rPr>
        <w:t>31</w:t>
      </w:r>
      <w:r w:rsidR="00767EF5" w:rsidRPr="003B2A2A">
        <w:rPr>
          <w:sz w:val="22"/>
          <w:szCs w:val="22"/>
          <w:lang w:val="ro-RO"/>
        </w:rPr>
        <w:t xml:space="preserve"> </w:t>
      </w:r>
      <w:r w:rsidR="00536479">
        <w:rPr>
          <w:sz w:val="22"/>
          <w:szCs w:val="22"/>
          <w:lang w:val="ro-RO"/>
        </w:rPr>
        <w:t>martie</w:t>
      </w:r>
      <w:r w:rsidR="00F7048E" w:rsidRPr="0040091C">
        <w:rPr>
          <w:sz w:val="22"/>
          <w:szCs w:val="22"/>
          <w:lang w:val="ro-RO"/>
        </w:rPr>
        <w:t xml:space="preserve"> </w:t>
      </w:r>
      <w:r w:rsidR="00890C93" w:rsidRPr="0040091C">
        <w:rPr>
          <w:sz w:val="22"/>
          <w:szCs w:val="22"/>
          <w:lang w:val="ro-RO"/>
        </w:rPr>
        <w:t>201</w:t>
      </w:r>
      <w:r w:rsidR="00536479">
        <w:rPr>
          <w:sz w:val="22"/>
          <w:szCs w:val="22"/>
          <w:lang w:val="ro-RO"/>
        </w:rPr>
        <w:t>7</w:t>
      </w:r>
      <w:r w:rsidRPr="003B2A2A">
        <w:rPr>
          <w:sz w:val="22"/>
          <w:szCs w:val="22"/>
          <w:lang w:val="ro-RO"/>
        </w:rPr>
        <w:t>)</w:t>
      </w:r>
      <w:r w:rsidRPr="003B2A2A">
        <w:rPr>
          <w:i/>
          <w:sz w:val="22"/>
          <w:szCs w:val="22"/>
          <w:lang w:val="ro-RO"/>
        </w:rPr>
        <w:t xml:space="preserve"> (Grafic 9)</w:t>
      </w:r>
      <w:r w:rsidRPr="003B2A2A">
        <w:rPr>
          <w:sz w:val="22"/>
          <w:szCs w:val="22"/>
          <w:lang w:val="ro-RO"/>
        </w:rPr>
        <w:t>.</w:t>
      </w:r>
    </w:p>
    <w:p w:rsidR="00915AF7" w:rsidRDefault="00915AF7" w:rsidP="00536479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9. Numărul persoanelor cu dizabilităţi, pe tipuri şi grade de handicap, la </w:t>
      </w:r>
      <w:r w:rsidR="0096366B" w:rsidRPr="0096366B">
        <w:rPr>
          <w:b/>
          <w:sz w:val="22"/>
          <w:szCs w:val="22"/>
          <w:lang w:val="ro-RO"/>
        </w:rPr>
        <w:t>3</w:t>
      </w:r>
      <w:r w:rsidR="00767EF5">
        <w:rPr>
          <w:b/>
          <w:sz w:val="22"/>
          <w:szCs w:val="22"/>
          <w:lang w:val="ro-RO"/>
        </w:rPr>
        <w:t>1</w:t>
      </w:r>
      <w:r w:rsidR="0096366B" w:rsidRPr="0096366B">
        <w:rPr>
          <w:b/>
          <w:sz w:val="22"/>
          <w:szCs w:val="22"/>
          <w:lang w:val="ro-RO"/>
        </w:rPr>
        <w:t xml:space="preserve"> </w:t>
      </w:r>
      <w:r w:rsidR="00536479" w:rsidRPr="00536479">
        <w:rPr>
          <w:b/>
          <w:sz w:val="22"/>
          <w:szCs w:val="22"/>
          <w:lang w:val="ro-RO"/>
        </w:rPr>
        <w:t>martie 2018</w:t>
      </w:r>
    </w:p>
    <w:p w:rsidR="00D4114F" w:rsidRDefault="006119EE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77470</wp:posOffset>
            </wp:positionV>
            <wp:extent cx="6837680" cy="3903980"/>
            <wp:effectExtent l="0" t="0" r="0" b="0"/>
            <wp:wrapTight wrapText="bothSides">
              <wp:wrapPolygon edited="0">
                <wp:start x="2527" y="422"/>
                <wp:lineTo x="1866" y="738"/>
                <wp:lineTo x="2588" y="2108"/>
                <wp:lineTo x="1866" y="2635"/>
                <wp:lineTo x="1866" y="2740"/>
                <wp:lineTo x="2588" y="3794"/>
                <wp:lineTo x="1866" y="4427"/>
                <wp:lineTo x="1866" y="4743"/>
                <wp:lineTo x="2588" y="5481"/>
                <wp:lineTo x="1866" y="6535"/>
                <wp:lineTo x="1866" y="6640"/>
                <wp:lineTo x="2588" y="7167"/>
                <wp:lineTo x="1866" y="8432"/>
                <wp:lineTo x="1866" y="8643"/>
                <wp:lineTo x="2588" y="8854"/>
                <wp:lineTo x="1805" y="10540"/>
                <wp:lineTo x="2407" y="12226"/>
                <wp:lineTo x="1866" y="12437"/>
                <wp:lineTo x="2588" y="13913"/>
                <wp:lineTo x="1866" y="14334"/>
                <wp:lineTo x="1866" y="14440"/>
                <wp:lineTo x="2588" y="15599"/>
                <wp:lineTo x="1866" y="16232"/>
                <wp:lineTo x="1866" y="16337"/>
                <wp:lineTo x="2588" y="17286"/>
                <wp:lineTo x="1866" y="18340"/>
                <wp:lineTo x="1866" y="18445"/>
                <wp:lineTo x="2588" y="18972"/>
                <wp:lineTo x="2166" y="20342"/>
                <wp:lineTo x="2467" y="20553"/>
                <wp:lineTo x="10772" y="20658"/>
                <wp:lineTo x="2828" y="20764"/>
                <wp:lineTo x="2828" y="21185"/>
                <wp:lineTo x="20039" y="21185"/>
                <wp:lineTo x="20160" y="20764"/>
                <wp:lineTo x="19919" y="20553"/>
                <wp:lineTo x="20100" y="19710"/>
                <wp:lineTo x="15526" y="18972"/>
                <wp:lineTo x="14022" y="17286"/>
                <wp:lineTo x="20100" y="16021"/>
                <wp:lineTo x="20100" y="15810"/>
                <wp:lineTo x="16910" y="15599"/>
                <wp:lineTo x="19738" y="14756"/>
                <wp:lineTo x="19678" y="12226"/>
                <wp:lineTo x="20100" y="12226"/>
                <wp:lineTo x="20100" y="11699"/>
                <wp:lineTo x="19678" y="10540"/>
                <wp:lineTo x="19678" y="8854"/>
                <wp:lineTo x="20220" y="8010"/>
                <wp:lineTo x="19377" y="8010"/>
                <wp:lineTo x="5356" y="7167"/>
                <wp:lineTo x="20100" y="6324"/>
                <wp:lineTo x="20100" y="6113"/>
                <wp:lineTo x="5356" y="5481"/>
                <wp:lineTo x="5356" y="3794"/>
                <wp:lineTo x="20100" y="2424"/>
                <wp:lineTo x="20100" y="2213"/>
                <wp:lineTo x="5476" y="1792"/>
                <wp:lineTo x="4995" y="1476"/>
                <wp:lineTo x="2828" y="422"/>
                <wp:lineTo x="2527" y="422"/>
              </wp:wrapPolygon>
            </wp:wrapTight>
            <wp:docPr id="562" name="Object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9B4740" w:rsidRDefault="009B4740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AD60AB" w:rsidRDefault="00AD60AB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:rsidR="00064CF1" w:rsidRDefault="00064CF1" w:rsidP="00064CF1">
      <w:pPr>
        <w:ind w:left="0"/>
        <w:rPr>
          <w:b/>
          <w:sz w:val="21"/>
          <w:szCs w:val="21"/>
          <w:lang w:val="ro-RO"/>
        </w:rPr>
      </w:pPr>
    </w:p>
    <w:p w:rsidR="00915AF7" w:rsidRDefault="00064CF1" w:rsidP="00064CF1">
      <w:pPr>
        <w:ind w:left="0"/>
        <w:jc w:val="both"/>
        <w:rPr>
          <w:b/>
          <w:sz w:val="21"/>
          <w:szCs w:val="21"/>
          <w:lang w:val="ro-RO"/>
        </w:rPr>
      </w:pPr>
      <w:r>
        <w:rPr>
          <w:b/>
          <w:sz w:val="21"/>
          <w:szCs w:val="21"/>
          <w:lang w:val="ro-RO"/>
        </w:rPr>
        <w:t xml:space="preserve">Grafic 10. </w:t>
      </w:r>
      <w:r w:rsidR="00915AF7" w:rsidRPr="00D717EA">
        <w:rPr>
          <w:b/>
          <w:sz w:val="21"/>
          <w:szCs w:val="21"/>
          <w:lang w:val="ro-RO"/>
        </w:rPr>
        <w:t>Instituţii publice de asistenţă socială pentru persoanele adulte cu dizabilităţi r</w:t>
      </w:r>
      <w:r>
        <w:rPr>
          <w:b/>
          <w:sz w:val="21"/>
          <w:szCs w:val="21"/>
          <w:lang w:val="ro-RO"/>
        </w:rPr>
        <w:t xml:space="preserve">ezidenţiale şi nerezidenţiale – </w:t>
      </w:r>
      <w:r w:rsidR="00915AF7" w:rsidRPr="00D717EA">
        <w:rPr>
          <w:b/>
          <w:sz w:val="21"/>
          <w:szCs w:val="21"/>
          <w:lang w:val="ro-RO"/>
        </w:rPr>
        <w:t>aflate în coordonarea Ministerului Muncii</w:t>
      </w:r>
      <w:r w:rsidR="00AD127D">
        <w:rPr>
          <w:b/>
          <w:sz w:val="21"/>
          <w:szCs w:val="21"/>
          <w:lang w:val="ro-RO"/>
        </w:rPr>
        <w:t xml:space="preserve"> </w:t>
      </w:r>
      <w:r w:rsidR="00915AF7" w:rsidRPr="00D717EA">
        <w:rPr>
          <w:b/>
          <w:sz w:val="21"/>
          <w:szCs w:val="21"/>
          <w:lang w:val="ro-RO"/>
        </w:rPr>
        <w:t xml:space="preserve">şi </w:t>
      </w:r>
      <w:r w:rsidR="00AD127D">
        <w:rPr>
          <w:b/>
          <w:sz w:val="21"/>
          <w:szCs w:val="21"/>
          <w:lang w:val="ro-RO"/>
        </w:rPr>
        <w:t>Justiției Sociale</w:t>
      </w:r>
      <w:r w:rsidR="00915AF7" w:rsidRPr="00D717EA">
        <w:rPr>
          <w:b/>
          <w:sz w:val="21"/>
          <w:szCs w:val="21"/>
          <w:lang w:val="ro-RO"/>
        </w:rPr>
        <w:t xml:space="preserve"> prin </w:t>
      </w:r>
      <w:r>
        <w:rPr>
          <w:b/>
          <w:sz w:val="21"/>
          <w:szCs w:val="21"/>
          <w:lang w:val="ro-RO"/>
        </w:rPr>
        <w:t>Autoritatea Națională pentru Persoanele</w:t>
      </w:r>
      <w:r w:rsidR="00915AF7" w:rsidRPr="00D717EA">
        <w:rPr>
          <w:b/>
          <w:sz w:val="21"/>
          <w:szCs w:val="21"/>
          <w:lang w:val="ro-RO"/>
        </w:rPr>
        <w:t xml:space="preserve"> cu Dizabilităţi</w:t>
      </w:r>
      <w:r>
        <w:rPr>
          <w:b/>
          <w:sz w:val="21"/>
          <w:szCs w:val="21"/>
          <w:lang w:val="ro-RO"/>
        </w:rPr>
        <w:t xml:space="preserve"> - </w:t>
      </w:r>
      <w:r w:rsidR="0096366B" w:rsidRPr="0096366B">
        <w:rPr>
          <w:b/>
          <w:sz w:val="22"/>
          <w:szCs w:val="22"/>
          <w:lang w:val="ro-RO"/>
        </w:rPr>
        <w:t>3</w:t>
      </w:r>
      <w:r w:rsidR="00D043A9">
        <w:rPr>
          <w:b/>
          <w:sz w:val="22"/>
          <w:szCs w:val="22"/>
          <w:lang w:val="ro-RO"/>
        </w:rPr>
        <w:t>1</w:t>
      </w:r>
      <w:r w:rsidR="0096366B" w:rsidRPr="0096366B">
        <w:rPr>
          <w:b/>
          <w:sz w:val="22"/>
          <w:szCs w:val="22"/>
          <w:lang w:val="ro-RO"/>
        </w:rPr>
        <w:t xml:space="preserve"> </w:t>
      </w:r>
      <w:r w:rsidR="00465C97">
        <w:rPr>
          <w:b/>
          <w:sz w:val="22"/>
          <w:szCs w:val="22"/>
          <w:lang w:val="ro-RO"/>
        </w:rPr>
        <w:t>martie</w:t>
      </w:r>
      <w:r w:rsidR="0096366B">
        <w:rPr>
          <w:sz w:val="22"/>
          <w:szCs w:val="22"/>
          <w:lang w:val="ro-RO"/>
        </w:rPr>
        <w:t xml:space="preserve"> </w:t>
      </w:r>
      <w:r w:rsidR="001F38F9" w:rsidRPr="001F38F9">
        <w:rPr>
          <w:b/>
          <w:sz w:val="22"/>
          <w:szCs w:val="22"/>
          <w:lang w:val="ro-RO"/>
        </w:rPr>
        <w:t>201</w:t>
      </w:r>
      <w:r w:rsidR="00465C97">
        <w:rPr>
          <w:b/>
          <w:sz w:val="22"/>
          <w:szCs w:val="22"/>
          <w:lang w:val="ro-RO"/>
        </w:rPr>
        <w:t>8</w:t>
      </w:r>
      <w:r w:rsidR="0040091C" w:rsidRPr="00D717EA">
        <w:rPr>
          <w:b/>
          <w:sz w:val="21"/>
          <w:szCs w:val="21"/>
          <w:lang w:val="ro-RO"/>
        </w:rPr>
        <w:t xml:space="preserve"> </w:t>
      </w:r>
      <w:r w:rsidR="00915AF7" w:rsidRPr="00D717EA">
        <w:rPr>
          <w:b/>
          <w:sz w:val="21"/>
          <w:szCs w:val="21"/>
          <w:lang w:val="ro-RO"/>
        </w:rPr>
        <w:t>(</w:t>
      </w:r>
      <w:r w:rsidR="00915AF7" w:rsidRPr="00064CF1">
        <w:rPr>
          <w:b/>
          <w:lang w:val="ro-RO"/>
        </w:rPr>
        <w:t>număr şi %</w:t>
      </w:r>
      <w:r w:rsidR="00915AF7" w:rsidRPr="00D717EA">
        <w:rPr>
          <w:b/>
          <w:sz w:val="21"/>
          <w:szCs w:val="21"/>
          <w:lang w:val="ro-RO"/>
        </w:rPr>
        <w:t>)</w:t>
      </w:r>
    </w:p>
    <w:p w:rsidR="005C65B0" w:rsidRDefault="00270122" w:rsidP="00A77358">
      <w:pPr>
        <w:jc w:val="center"/>
        <w:rPr>
          <w:b/>
          <w:sz w:val="21"/>
          <w:szCs w:val="21"/>
          <w:lang w:val="ro-RO"/>
        </w:rPr>
      </w:pPr>
      <w:r w:rsidRPr="00270122">
        <w:rPr>
          <w:b/>
          <w:noProof/>
          <w:sz w:val="21"/>
          <w:szCs w:val="21"/>
          <w:lang w:val="ro-RO" w:eastAsia="ro-RO"/>
        </w:rPr>
        <w:drawing>
          <wp:inline distT="0" distB="0" distL="0" distR="0">
            <wp:extent cx="6254529" cy="3617844"/>
            <wp:effectExtent l="1905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0165" w:rsidRPr="000A105C" w:rsidRDefault="00750165" w:rsidP="00750165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  <w:r w:rsidRPr="000A105C">
        <w:rPr>
          <w:sz w:val="22"/>
          <w:szCs w:val="22"/>
          <w:lang w:val="ro-RO"/>
        </w:rPr>
        <w:t xml:space="preserve">Numărul instituţiilor publice de asistenţă socială pentru persoanele adulte cu </w:t>
      </w:r>
      <w:r>
        <w:rPr>
          <w:sz w:val="22"/>
          <w:szCs w:val="22"/>
          <w:lang w:val="ro-RO"/>
        </w:rPr>
        <w:t xml:space="preserve">dizabilităţi </w:t>
      </w:r>
      <w:r w:rsidRPr="000A105C">
        <w:rPr>
          <w:sz w:val="22"/>
          <w:szCs w:val="22"/>
          <w:lang w:val="ro-RO"/>
        </w:rPr>
        <w:t xml:space="preserve">la </w:t>
      </w:r>
      <w:r w:rsidR="00F7048E">
        <w:rPr>
          <w:sz w:val="22"/>
          <w:szCs w:val="22"/>
          <w:lang w:val="ro-RO"/>
        </w:rPr>
        <w:t>3</w:t>
      </w:r>
      <w:r w:rsidR="00B84B08">
        <w:rPr>
          <w:sz w:val="22"/>
          <w:szCs w:val="22"/>
          <w:lang w:val="ro-RO"/>
        </w:rPr>
        <w:t>1</w:t>
      </w:r>
      <w:r w:rsidR="00F7048E" w:rsidRPr="003B2A2A">
        <w:rPr>
          <w:sz w:val="22"/>
          <w:szCs w:val="22"/>
          <w:lang w:val="ro-RO"/>
        </w:rPr>
        <w:t xml:space="preserve"> </w:t>
      </w:r>
      <w:r w:rsidR="006511D8">
        <w:rPr>
          <w:sz w:val="22"/>
          <w:szCs w:val="22"/>
          <w:lang w:val="ro-RO"/>
        </w:rPr>
        <w:t>martie</w:t>
      </w:r>
      <w:r w:rsidR="00F7048E" w:rsidRPr="006D3536">
        <w:rPr>
          <w:sz w:val="22"/>
          <w:szCs w:val="22"/>
          <w:lang w:val="ro-RO"/>
        </w:rPr>
        <w:t xml:space="preserve"> </w:t>
      </w:r>
      <w:r w:rsidR="006D3536" w:rsidRPr="006D3536">
        <w:rPr>
          <w:sz w:val="22"/>
          <w:szCs w:val="22"/>
          <w:lang w:val="ro-RO"/>
        </w:rPr>
        <w:t>201</w:t>
      </w:r>
      <w:r w:rsidR="006511D8">
        <w:rPr>
          <w:sz w:val="22"/>
          <w:szCs w:val="22"/>
          <w:lang w:val="ro-RO"/>
        </w:rPr>
        <w:t>8</w:t>
      </w:r>
      <w:r w:rsidR="006D3536">
        <w:rPr>
          <w:b/>
          <w:sz w:val="22"/>
          <w:szCs w:val="22"/>
          <w:lang w:val="ro-RO"/>
        </w:rPr>
        <w:t xml:space="preserve"> </w:t>
      </w:r>
      <w:r w:rsidRPr="000A105C">
        <w:rPr>
          <w:sz w:val="22"/>
          <w:szCs w:val="22"/>
          <w:lang w:val="ro-RO"/>
        </w:rPr>
        <w:t xml:space="preserve">este de </w:t>
      </w:r>
      <w:r w:rsidR="006D3536">
        <w:rPr>
          <w:sz w:val="22"/>
          <w:szCs w:val="22"/>
          <w:lang w:val="ro-RO"/>
        </w:rPr>
        <w:t>4</w:t>
      </w:r>
      <w:r w:rsidR="006511D8">
        <w:rPr>
          <w:sz w:val="22"/>
          <w:szCs w:val="22"/>
          <w:lang w:val="ro-RO"/>
        </w:rPr>
        <w:t>87</w:t>
      </w:r>
      <w:r w:rsidRPr="000A105C">
        <w:rPr>
          <w:sz w:val="22"/>
          <w:szCs w:val="22"/>
          <w:lang w:val="ro-RO"/>
        </w:rPr>
        <w:t xml:space="preserve"> (faţă de </w:t>
      </w:r>
      <w:r w:rsidR="000C433F">
        <w:rPr>
          <w:sz w:val="22"/>
          <w:szCs w:val="22"/>
          <w:lang w:val="ro-RO"/>
        </w:rPr>
        <w:t>4</w:t>
      </w:r>
      <w:r w:rsidR="006511D8">
        <w:rPr>
          <w:sz w:val="22"/>
          <w:szCs w:val="22"/>
          <w:lang w:val="ro-RO"/>
        </w:rPr>
        <w:t>50</w:t>
      </w:r>
      <w:r w:rsidRPr="000A105C">
        <w:rPr>
          <w:sz w:val="22"/>
          <w:szCs w:val="22"/>
          <w:lang w:val="ro-RO"/>
        </w:rPr>
        <w:t xml:space="preserve"> la </w:t>
      </w:r>
      <w:r w:rsidR="00B84B08">
        <w:rPr>
          <w:sz w:val="22"/>
          <w:szCs w:val="22"/>
          <w:lang w:val="ro-RO"/>
        </w:rPr>
        <w:t>31</w:t>
      </w:r>
      <w:r w:rsidR="00B84B08" w:rsidRPr="003B2A2A">
        <w:rPr>
          <w:sz w:val="22"/>
          <w:szCs w:val="22"/>
          <w:lang w:val="ro-RO"/>
        </w:rPr>
        <w:t xml:space="preserve"> </w:t>
      </w:r>
      <w:r w:rsidR="006511D8">
        <w:rPr>
          <w:sz w:val="22"/>
          <w:szCs w:val="22"/>
          <w:lang w:val="ro-RO"/>
        </w:rPr>
        <w:t>martie</w:t>
      </w:r>
      <w:r w:rsidR="006511D8" w:rsidRPr="006D3536">
        <w:rPr>
          <w:sz w:val="22"/>
          <w:szCs w:val="22"/>
          <w:lang w:val="ro-RO"/>
        </w:rPr>
        <w:t xml:space="preserve"> 201</w:t>
      </w:r>
      <w:r w:rsidR="006511D8">
        <w:rPr>
          <w:sz w:val="22"/>
          <w:szCs w:val="22"/>
          <w:lang w:val="ro-RO"/>
        </w:rPr>
        <w:t>7</w:t>
      </w:r>
      <w:r w:rsidRPr="000A105C">
        <w:rPr>
          <w:sz w:val="22"/>
          <w:szCs w:val="22"/>
          <w:lang w:val="ro-RO"/>
        </w:rPr>
        <w:t xml:space="preserve">), dintre care: </w:t>
      </w:r>
      <w:r w:rsidR="00B84B08">
        <w:rPr>
          <w:sz w:val="22"/>
          <w:szCs w:val="22"/>
          <w:lang w:val="ro-RO"/>
        </w:rPr>
        <w:t>4</w:t>
      </w:r>
      <w:r w:rsidR="006511D8">
        <w:rPr>
          <w:sz w:val="22"/>
          <w:szCs w:val="22"/>
          <w:lang w:val="ro-RO"/>
        </w:rPr>
        <w:t>26</w:t>
      </w:r>
      <w:r w:rsidRPr="000A105C">
        <w:rPr>
          <w:sz w:val="22"/>
          <w:szCs w:val="22"/>
          <w:lang w:val="ro-RO"/>
        </w:rPr>
        <w:t xml:space="preserve"> rezidenţiale (faţă de </w:t>
      </w:r>
      <w:r>
        <w:rPr>
          <w:sz w:val="22"/>
          <w:szCs w:val="22"/>
          <w:lang w:val="ro-RO"/>
        </w:rPr>
        <w:t>3</w:t>
      </w:r>
      <w:r w:rsidR="000A5C33">
        <w:rPr>
          <w:sz w:val="22"/>
          <w:szCs w:val="22"/>
          <w:lang w:val="ro-RO"/>
        </w:rPr>
        <w:t>8</w:t>
      </w:r>
      <w:r w:rsidR="006511D8">
        <w:rPr>
          <w:sz w:val="22"/>
          <w:szCs w:val="22"/>
          <w:lang w:val="ro-RO"/>
        </w:rPr>
        <w:t>9</w:t>
      </w:r>
      <w:r w:rsidRPr="000A105C">
        <w:rPr>
          <w:sz w:val="22"/>
          <w:szCs w:val="22"/>
          <w:lang w:val="ro-RO"/>
        </w:rPr>
        <w:t xml:space="preserve"> la </w:t>
      </w:r>
      <w:r w:rsidR="00B84B08">
        <w:rPr>
          <w:sz w:val="22"/>
          <w:szCs w:val="22"/>
          <w:lang w:val="ro-RO"/>
        </w:rPr>
        <w:t>31</w:t>
      </w:r>
      <w:r w:rsidR="00B84B08" w:rsidRPr="003B2A2A">
        <w:rPr>
          <w:sz w:val="22"/>
          <w:szCs w:val="22"/>
          <w:lang w:val="ro-RO"/>
        </w:rPr>
        <w:t xml:space="preserve"> </w:t>
      </w:r>
      <w:r w:rsidR="006511D8">
        <w:rPr>
          <w:sz w:val="22"/>
          <w:szCs w:val="22"/>
          <w:lang w:val="ro-RO"/>
        </w:rPr>
        <w:t>martie</w:t>
      </w:r>
      <w:r w:rsidR="006511D8" w:rsidRPr="006D3536">
        <w:rPr>
          <w:sz w:val="22"/>
          <w:szCs w:val="22"/>
          <w:lang w:val="ro-RO"/>
        </w:rPr>
        <w:t xml:space="preserve"> 201</w:t>
      </w:r>
      <w:r w:rsidR="006511D8">
        <w:rPr>
          <w:sz w:val="22"/>
          <w:szCs w:val="22"/>
          <w:lang w:val="ro-RO"/>
        </w:rPr>
        <w:t>7</w:t>
      </w:r>
      <w:r w:rsidRPr="000A105C">
        <w:rPr>
          <w:sz w:val="22"/>
          <w:szCs w:val="22"/>
          <w:lang w:val="ro-RO"/>
        </w:rPr>
        <w:t xml:space="preserve">) şi </w:t>
      </w:r>
      <w:r w:rsidR="006511D8">
        <w:rPr>
          <w:sz w:val="22"/>
          <w:szCs w:val="22"/>
          <w:lang w:val="ro-RO"/>
        </w:rPr>
        <w:t>61</w:t>
      </w:r>
      <w:r w:rsidR="0096366B">
        <w:rPr>
          <w:sz w:val="22"/>
          <w:szCs w:val="22"/>
          <w:lang w:val="ro-RO"/>
        </w:rPr>
        <w:t xml:space="preserve"> </w:t>
      </w:r>
      <w:r w:rsidRPr="000A105C">
        <w:rPr>
          <w:sz w:val="22"/>
          <w:szCs w:val="22"/>
          <w:lang w:val="ro-RO"/>
        </w:rPr>
        <w:t xml:space="preserve">nerezidenţiale – de zi (faţă de </w:t>
      </w:r>
      <w:r>
        <w:rPr>
          <w:sz w:val="22"/>
          <w:szCs w:val="22"/>
          <w:lang w:val="ro-RO"/>
        </w:rPr>
        <w:t xml:space="preserve">acelaşi număr </w:t>
      </w:r>
      <w:r w:rsidR="00F7048E">
        <w:rPr>
          <w:sz w:val="22"/>
          <w:szCs w:val="22"/>
          <w:lang w:val="ro-RO"/>
        </w:rPr>
        <w:t>6</w:t>
      </w:r>
      <w:r w:rsidR="006511D8">
        <w:rPr>
          <w:sz w:val="22"/>
          <w:szCs w:val="22"/>
          <w:lang w:val="ro-RO"/>
        </w:rPr>
        <w:t>1</w:t>
      </w:r>
      <w:r w:rsidRPr="000A105C">
        <w:rPr>
          <w:sz w:val="22"/>
          <w:szCs w:val="22"/>
          <w:lang w:val="ro-RO"/>
        </w:rPr>
        <w:t xml:space="preserve"> la </w:t>
      </w:r>
      <w:r w:rsidR="00B84B08">
        <w:rPr>
          <w:sz w:val="22"/>
          <w:szCs w:val="22"/>
          <w:lang w:val="ro-RO"/>
        </w:rPr>
        <w:t>31</w:t>
      </w:r>
      <w:r w:rsidR="00B84B08" w:rsidRPr="003B2A2A">
        <w:rPr>
          <w:sz w:val="22"/>
          <w:szCs w:val="22"/>
          <w:lang w:val="ro-RO"/>
        </w:rPr>
        <w:t xml:space="preserve"> </w:t>
      </w:r>
      <w:r w:rsidR="006511D8">
        <w:rPr>
          <w:sz w:val="22"/>
          <w:szCs w:val="22"/>
          <w:lang w:val="ro-RO"/>
        </w:rPr>
        <w:t>martie</w:t>
      </w:r>
      <w:r w:rsidR="006511D8" w:rsidRPr="006D3536">
        <w:rPr>
          <w:sz w:val="22"/>
          <w:szCs w:val="22"/>
          <w:lang w:val="ro-RO"/>
        </w:rPr>
        <w:t xml:space="preserve"> 201</w:t>
      </w:r>
      <w:r w:rsidR="006511D8">
        <w:rPr>
          <w:sz w:val="22"/>
          <w:szCs w:val="22"/>
          <w:lang w:val="ro-RO"/>
        </w:rPr>
        <w:t>7</w:t>
      </w:r>
      <w:r w:rsidRPr="000A105C">
        <w:rPr>
          <w:sz w:val="22"/>
          <w:szCs w:val="22"/>
          <w:lang w:val="ro-RO"/>
        </w:rPr>
        <w:t>).</w:t>
      </w:r>
    </w:p>
    <w:p w:rsidR="00750165" w:rsidRPr="000A105C" w:rsidRDefault="001D2F95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Aproximativ două</w:t>
      </w:r>
      <w:r w:rsidR="00750165" w:rsidRPr="000A105C">
        <w:rPr>
          <w:sz w:val="22"/>
          <w:szCs w:val="22"/>
          <w:lang w:val="ro-RO"/>
        </w:rPr>
        <w:t xml:space="preserve"> treim</w:t>
      </w:r>
      <w:r>
        <w:rPr>
          <w:sz w:val="22"/>
          <w:szCs w:val="22"/>
          <w:lang w:val="ro-RO"/>
        </w:rPr>
        <w:t>i</w:t>
      </w:r>
      <w:r w:rsidR="005A305A">
        <w:rPr>
          <w:sz w:val="22"/>
          <w:szCs w:val="22"/>
          <w:lang w:val="ro-RO"/>
        </w:rPr>
        <w:t xml:space="preserve"> (</w:t>
      </w:r>
      <w:r w:rsidR="006C06F4">
        <w:rPr>
          <w:sz w:val="22"/>
          <w:szCs w:val="22"/>
          <w:lang w:val="ro-RO"/>
        </w:rPr>
        <w:t>58,</w:t>
      </w:r>
      <w:r w:rsidR="006511D8">
        <w:rPr>
          <w:sz w:val="22"/>
          <w:szCs w:val="22"/>
          <w:lang w:val="ro-RO"/>
        </w:rPr>
        <w:t>92</w:t>
      </w:r>
      <w:r w:rsidR="005A305A" w:rsidRPr="000A105C">
        <w:rPr>
          <w:sz w:val="22"/>
          <w:szCs w:val="22"/>
          <w:lang w:val="ro-RO"/>
        </w:rPr>
        <w:t>%</w:t>
      </w:r>
      <w:r w:rsidR="005A305A">
        <w:rPr>
          <w:sz w:val="22"/>
          <w:szCs w:val="22"/>
          <w:lang w:val="ro-RO"/>
        </w:rPr>
        <w:t xml:space="preserve">) </w:t>
      </w:r>
      <w:r w:rsidR="00750165" w:rsidRPr="000A105C">
        <w:rPr>
          <w:sz w:val="22"/>
          <w:szCs w:val="22"/>
          <w:lang w:val="ro-RO"/>
        </w:rPr>
        <w:t xml:space="preserve">din instituţiile rezidenţiale </w:t>
      </w:r>
      <w:r>
        <w:rPr>
          <w:sz w:val="22"/>
          <w:szCs w:val="22"/>
          <w:lang w:val="ro-RO"/>
        </w:rPr>
        <w:t xml:space="preserve">publice pentru persoanele adulte cu dizabilități </w:t>
      </w:r>
      <w:r w:rsidR="00750165" w:rsidRPr="000A105C">
        <w:rPr>
          <w:sz w:val="22"/>
          <w:szCs w:val="22"/>
          <w:lang w:val="ro-RO"/>
        </w:rPr>
        <w:t>sunt</w:t>
      </w:r>
      <w:r w:rsidR="00624613">
        <w:rPr>
          <w:sz w:val="22"/>
          <w:szCs w:val="22"/>
          <w:lang w:val="ro-RO"/>
        </w:rPr>
        <w:t>:</w:t>
      </w:r>
      <w:r w:rsidR="00750165" w:rsidRPr="000A105C">
        <w:rPr>
          <w:sz w:val="22"/>
          <w:szCs w:val="22"/>
          <w:lang w:val="ro-RO"/>
        </w:rPr>
        <w:t xml:space="preserve"> </w:t>
      </w:r>
      <w:r w:rsidR="00624613">
        <w:rPr>
          <w:sz w:val="22"/>
          <w:szCs w:val="22"/>
          <w:lang w:val="ro-RO"/>
        </w:rPr>
        <w:t xml:space="preserve">a) </w:t>
      </w:r>
      <w:r w:rsidR="00750165" w:rsidRPr="000A105C">
        <w:rPr>
          <w:sz w:val="22"/>
          <w:szCs w:val="22"/>
          <w:lang w:val="ro-RO"/>
        </w:rPr>
        <w:t>centre de îngrijire şi asistenţă</w:t>
      </w:r>
      <w:r>
        <w:rPr>
          <w:sz w:val="22"/>
          <w:szCs w:val="22"/>
          <w:lang w:val="ro-RO"/>
        </w:rPr>
        <w:t xml:space="preserve"> (</w:t>
      </w:r>
      <w:r w:rsidR="006511D8">
        <w:rPr>
          <w:sz w:val="22"/>
          <w:szCs w:val="22"/>
          <w:lang w:val="ro-RO"/>
        </w:rPr>
        <w:t>27.70</w:t>
      </w:r>
      <w:r>
        <w:rPr>
          <w:sz w:val="22"/>
          <w:szCs w:val="22"/>
          <w:lang w:val="ro-RO"/>
        </w:rPr>
        <w:t>%)</w:t>
      </w:r>
      <w:r w:rsidR="00750165" w:rsidRPr="000A105C">
        <w:rPr>
          <w:sz w:val="22"/>
          <w:szCs w:val="22"/>
          <w:lang w:val="ro-RO"/>
        </w:rPr>
        <w:t>, având 6.</w:t>
      </w:r>
      <w:r w:rsidR="006C06F4">
        <w:rPr>
          <w:sz w:val="22"/>
          <w:szCs w:val="22"/>
          <w:lang w:val="ro-RO"/>
        </w:rPr>
        <w:t>5</w:t>
      </w:r>
      <w:r w:rsidR="006511D8">
        <w:rPr>
          <w:sz w:val="22"/>
          <w:szCs w:val="22"/>
          <w:lang w:val="ro-RO"/>
        </w:rPr>
        <w:t>27</w:t>
      </w:r>
      <w:r w:rsidR="00750165" w:rsidRPr="000A105C">
        <w:rPr>
          <w:sz w:val="22"/>
          <w:szCs w:val="22"/>
          <w:lang w:val="ro-RO"/>
        </w:rPr>
        <w:t xml:space="preserve"> de beneficiari</w:t>
      </w:r>
      <w:r>
        <w:rPr>
          <w:sz w:val="22"/>
          <w:szCs w:val="22"/>
          <w:lang w:val="ro-RO"/>
        </w:rPr>
        <w:t xml:space="preserve">, și </w:t>
      </w:r>
      <w:r w:rsidR="00624613">
        <w:rPr>
          <w:sz w:val="22"/>
          <w:szCs w:val="22"/>
          <w:lang w:val="ro-RO"/>
        </w:rPr>
        <w:t xml:space="preserve">b) </w:t>
      </w:r>
      <w:r>
        <w:rPr>
          <w:sz w:val="22"/>
          <w:szCs w:val="22"/>
          <w:lang w:val="ro-RO"/>
        </w:rPr>
        <w:t>locuințe protejate (</w:t>
      </w:r>
      <w:r w:rsidR="006511D8">
        <w:rPr>
          <w:sz w:val="22"/>
          <w:szCs w:val="22"/>
          <w:lang w:val="ro-RO"/>
        </w:rPr>
        <w:t>31.22</w:t>
      </w:r>
      <w:r>
        <w:rPr>
          <w:sz w:val="22"/>
          <w:szCs w:val="22"/>
          <w:lang w:val="ro-RO"/>
        </w:rPr>
        <w:t>%)</w:t>
      </w:r>
      <w:r w:rsidR="00750165" w:rsidRPr="000A105C">
        <w:rPr>
          <w:sz w:val="22"/>
          <w:szCs w:val="22"/>
          <w:lang w:val="ro-RO"/>
        </w:rPr>
        <w:t xml:space="preserve">, </w:t>
      </w:r>
      <w:r w:rsidRPr="000A105C">
        <w:rPr>
          <w:sz w:val="22"/>
          <w:szCs w:val="22"/>
          <w:lang w:val="ro-RO"/>
        </w:rPr>
        <w:t xml:space="preserve">având </w:t>
      </w:r>
      <w:r w:rsidR="00B723FB">
        <w:rPr>
          <w:sz w:val="22"/>
          <w:szCs w:val="22"/>
          <w:lang w:val="ro-RO"/>
        </w:rPr>
        <w:t>9</w:t>
      </w:r>
      <w:r w:rsidR="006511D8">
        <w:rPr>
          <w:sz w:val="22"/>
          <w:szCs w:val="22"/>
          <w:lang w:val="ro-RO"/>
        </w:rPr>
        <w:t>24</w:t>
      </w:r>
      <w:r w:rsidRPr="000A105C">
        <w:rPr>
          <w:sz w:val="22"/>
          <w:szCs w:val="22"/>
          <w:lang w:val="ro-RO"/>
        </w:rPr>
        <w:t xml:space="preserve"> de beneficiari</w:t>
      </w:r>
      <w:r w:rsidR="00624613">
        <w:rPr>
          <w:sz w:val="22"/>
          <w:szCs w:val="22"/>
          <w:lang w:val="ro-RO"/>
        </w:rPr>
        <w:t>.</w:t>
      </w:r>
      <w:r w:rsidRPr="000A105C">
        <w:rPr>
          <w:sz w:val="22"/>
          <w:szCs w:val="22"/>
          <w:lang w:val="ro-RO"/>
        </w:rPr>
        <w:t xml:space="preserve"> </w:t>
      </w:r>
      <w:r w:rsidR="00624613">
        <w:rPr>
          <w:sz w:val="22"/>
          <w:szCs w:val="22"/>
          <w:lang w:val="ro-RO"/>
        </w:rPr>
        <w:t>A</w:t>
      </w:r>
      <w:r w:rsidR="005A305A">
        <w:rPr>
          <w:sz w:val="22"/>
          <w:szCs w:val="22"/>
          <w:lang w:val="ro-RO"/>
        </w:rPr>
        <w:t>ceștia reprezent</w:t>
      </w:r>
      <w:r w:rsidR="00624613">
        <w:rPr>
          <w:sz w:val="22"/>
          <w:szCs w:val="22"/>
          <w:lang w:val="ro-RO"/>
        </w:rPr>
        <w:t>ă</w:t>
      </w:r>
      <w:r w:rsidR="00750165" w:rsidRPr="000A105C">
        <w:rPr>
          <w:sz w:val="22"/>
          <w:szCs w:val="22"/>
          <w:lang w:val="ro-RO"/>
        </w:rPr>
        <w:t xml:space="preserve"> </w:t>
      </w:r>
      <w:r w:rsidR="005A305A">
        <w:rPr>
          <w:sz w:val="22"/>
          <w:szCs w:val="22"/>
          <w:lang w:val="ro-RO"/>
        </w:rPr>
        <w:t>4</w:t>
      </w:r>
      <w:r w:rsidR="00B723FB">
        <w:rPr>
          <w:sz w:val="22"/>
          <w:szCs w:val="22"/>
          <w:lang w:val="ro-RO"/>
        </w:rPr>
        <w:t>1</w:t>
      </w:r>
      <w:r w:rsidR="005A305A">
        <w:rPr>
          <w:sz w:val="22"/>
          <w:szCs w:val="22"/>
          <w:lang w:val="ro-RO"/>
        </w:rPr>
        <w:t>,</w:t>
      </w:r>
      <w:r w:rsidR="00B84B08">
        <w:rPr>
          <w:sz w:val="22"/>
          <w:szCs w:val="22"/>
          <w:lang w:val="ro-RO"/>
        </w:rPr>
        <w:t>2</w:t>
      </w:r>
      <w:r w:rsidR="006511D8">
        <w:rPr>
          <w:sz w:val="22"/>
          <w:szCs w:val="22"/>
          <w:lang w:val="ro-RO"/>
        </w:rPr>
        <w:t>5</w:t>
      </w:r>
      <w:r w:rsidR="005A305A">
        <w:rPr>
          <w:sz w:val="22"/>
          <w:szCs w:val="22"/>
          <w:lang w:val="ro-RO"/>
        </w:rPr>
        <w:t>%</w:t>
      </w:r>
      <w:r w:rsidR="00750165" w:rsidRPr="000A105C">
        <w:rPr>
          <w:sz w:val="22"/>
          <w:szCs w:val="22"/>
          <w:lang w:val="ro-RO"/>
        </w:rPr>
        <w:t xml:space="preserve"> din numărul total de </w:t>
      </w:r>
      <w:r w:rsidR="00B84B08">
        <w:rPr>
          <w:sz w:val="22"/>
          <w:szCs w:val="22"/>
          <w:lang w:val="ro-RO"/>
        </w:rPr>
        <w:t>18.0</w:t>
      </w:r>
      <w:r w:rsidR="006511D8">
        <w:rPr>
          <w:sz w:val="22"/>
          <w:szCs w:val="22"/>
          <w:lang w:val="ro-RO"/>
        </w:rPr>
        <w:t>61</w:t>
      </w:r>
      <w:r w:rsidR="006C06F4">
        <w:rPr>
          <w:sz w:val="22"/>
          <w:szCs w:val="22"/>
          <w:lang w:val="ro-RO"/>
        </w:rPr>
        <w:t xml:space="preserve"> </w:t>
      </w:r>
      <w:r w:rsidR="00750165" w:rsidRPr="000A105C">
        <w:rPr>
          <w:sz w:val="22"/>
          <w:szCs w:val="22"/>
          <w:lang w:val="ro-RO"/>
        </w:rPr>
        <w:t>persoane aflate în instituţiile rezidenţiale.</w:t>
      </w:r>
    </w:p>
    <w:p w:rsidR="00750165" w:rsidRDefault="00750165" w:rsidP="00750165">
      <w:pPr>
        <w:spacing w:line="360" w:lineRule="auto"/>
        <w:ind w:firstLine="607"/>
        <w:jc w:val="both"/>
        <w:rPr>
          <w:sz w:val="22"/>
          <w:szCs w:val="22"/>
          <w:lang w:val="es-ES"/>
        </w:rPr>
      </w:pPr>
      <w:r w:rsidRPr="000A105C">
        <w:rPr>
          <w:sz w:val="22"/>
          <w:szCs w:val="22"/>
          <w:lang w:val="it-IT"/>
        </w:rPr>
        <w:t xml:space="preserve">Un număr semnificativ de beneficiari există şi în cele </w:t>
      </w:r>
      <w:r w:rsidR="00B84B08">
        <w:rPr>
          <w:sz w:val="22"/>
          <w:szCs w:val="22"/>
          <w:lang w:val="it-IT"/>
        </w:rPr>
        <w:t>74</w:t>
      </w:r>
      <w:r w:rsidRPr="000A105C">
        <w:rPr>
          <w:sz w:val="22"/>
          <w:szCs w:val="22"/>
          <w:lang w:val="it-IT"/>
        </w:rPr>
        <w:t xml:space="preserve"> de centre de recuperare şi reabilitare neuropsihiatrică, respectiv</w:t>
      </w:r>
      <w:r w:rsidR="00B723FB">
        <w:rPr>
          <w:sz w:val="22"/>
          <w:szCs w:val="22"/>
          <w:lang w:val="it-IT"/>
        </w:rPr>
        <w:t xml:space="preserve"> </w:t>
      </w:r>
      <w:r w:rsidR="006C06F4">
        <w:rPr>
          <w:sz w:val="22"/>
          <w:szCs w:val="22"/>
          <w:lang w:val="it-IT"/>
        </w:rPr>
        <w:t>6.</w:t>
      </w:r>
      <w:r w:rsidR="00B84B08">
        <w:rPr>
          <w:sz w:val="22"/>
          <w:szCs w:val="22"/>
          <w:lang w:val="it-IT"/>
        </w:rPr>
        <w:t>3</w:t>
      </w:r>
      <w:r w:rsidR="006511D8">
        <w:rPr>
          <w:sz w:val="22"/>
          <w:szCs w:val="22"/>
          <w:lang w:val="it-IT"/>
        </w:rPr>
        <w:t>40</w:t>
      </w:r>
      <w:r w:rsidR="00B723FB">
        <w:rPr>
          <w:sz w:val="22"/>
          <w:szCs w:val="22"/>
          <w:lang w:val="it-IT"/>
        </w:rPr>
        <w:t xml:space="preserve"> </w:t>
      </w:r>
      <w:r w:rsidR="001D2F95">
        <w:rPr>
          <w:sz w:val="22"/>
          <w:szCs w:val="22"/>
          <w:lang w:val="es-ES"/>
        </w:rPr>
        <w:t>persoane</w:t>
      </w:r>
      <w:r w:rsidR="00FE0004">
        <w:rPr>
          <w:sz w:val="22"/>
          <w:szCs w:val="22"/>
          <w:lang w:val="es-ES"/>
        </w:rPr>
        <w:t xml:space="preserve"> (</w:t>
      </w:r>
      <w:r w:rsidR="00B84B08">
        <w:rPr>
          <w:sz w:val="22"/>
          <w:szCs w:val="22"/>
          <w:lang w:val="es-ES"/>
        </w:rPr>
        <w:t>35,</w:t>
      </w:r>
      <w:r w:rsidR="006511D8">
        <w:rPr>
          <w:sz w:val="22"/>
          <w:szCs w:val="22"/>
          <w:lang w:val="es-ES"/>
        </w:rPr>
        <w:t>10</w:t>
      </w:r>
      <w:r w:rsidR="00FE0004">
        <w:rPr>
          <w:sz w:val="22"/>
          <w:szCs w:val="22"/>
          <w:lang w:val="es-ES"/>
        </w:rPr>
        <w:t>%)</w:t>
      </w:r>
      <w:r w:rsidR="001D2F95">
        <w:rPr>
          <w:sz w:val="22"/>
          <w:szCs w:val="22"/>
          <w:lang w:val="es-ES"/>
        </w:rPr>
        <w:t>.</w:t>
      </w:r>
    </w:p>
    <w:p w:rsidR="001D2F95" w:rsidRDefault="001D2F95" w:rsidP="00750165">
      <w:pPr>
        <w:spacing w:line="360" w:lineRule="auto"/>
        <w:ind w:firstLine="607"/>
        <w:jc w:val="both"/>
        <w:rPr>
          <w:sz w:val="22"/>
          <w:szCs w:val="22"/>
          <w:lang w:val="es-ES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:rsidR="00915AF7" w:rsidRPr="003B2A2A" w:rsidRDefault="00915AF7" w:rsidP="00F63504">
      <w:pPr>
        <w:spacing w:line="360" w:lineRule="auto"/>
        <w:ind w:left="0"/>
        <w:jc w:val="both"/>
        <w:rPr>
          <w:sz w:val="22"/>
          <w:szCs w:val="22"/>
          <w:lang w:val="ro-RO"/>
        </w:rPr>
      </w:pPr>
    </w:p>
    <w:p w:rsidR="00915AF7" w:rsidRPr="003B2A2A" w:rsidRDefault="00915AF7" w:rsidP="00434AA7">
      <w:pPr>
        <w:spacing w:line="360" w:lineRule="auto"/>
        <w:jc w:val="both"/>
        <w:rPr>
          <w:sz w:val="22"/>
          <w:szCs w:val="22"/>
          <w:lang w:val="ro-RO"/>
        </w:rPr>
      </w:pPr>
    </w:p>
    <w:sectPr w:rsidR="00915AF7" w:rsidRPr="003B2A2A" w:rsidSect="0011510C"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851" w:right="851" w:bottom="851" w:left="1418" w:header="641" w:footer="641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1C" w:rsidRDefault="007D501C" w:rsidP="00C962B3">
      <w:r>
        <w:separator/>
      </w:r>
    </w:p>
  </w:endnote>
  <w:endnote w:type="continuationSeparator" w:id="0">
    <w:p w:rsidR="007D501C" w:rsidRDefault="007D501C" w:rsidP="00C9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mZurich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BF" w:rsidRDefault="00E07B8D" w:rsidP="006346EA">
    <w:pPr>
      <w:pStyle w:val="Subsol"/>
      <w:framePr w:wrap="around" w:vAnchor="text" w:hAnchor="margin" w:xAlign="outside" w:y="1"/>
      <w:rPr>
        <w:rStyle w:val="Numrdepagin"/>
      </w:rPr>
    </w:pPr>
    <w:r>
      <w:rPr>
        <w:rStyle w:val="Numrdepagin"/>
      </w:rPr>
      <w:fldChar w:fldCharType="begin"/>
    </w:r>
    <w:r w:rsidR="00744DB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42192">
      <w:rPr>
        <w:rStyle w:val="Numrdepagin"/>
        <w:noProof/>
      </w:rPr>
      <w:t>8</w:t>
    </w:r>
    <w:r>
      <w:rPr>
        <w:rStyle w:val="Numrdepagin"/>
      </w:rPr>
      <w:fldChar w:fldCharType="end"/>
    </w:r>
  </w:p>
  <w:p w:rsidR="00744DBF" w:rsidRDefault="00744DBF" w:rsidP="006346EA">
    <w:pPr>
      <w:pStyle w:val="Subsol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BF" w:rsidRPr="009011D4" w:rsidRDefault="00E07B8D">
    <w:pPr>
      <w:pStyle w:val="Subsol"/>
      <w:jc w:val="center"/>
      <w:rPr>
        <w:rFonts w:ascii="Arial" w:hAnsi="Arial" w:cs="Arial"/>
      </w:rPr>
    </w:pPr>
    <w:r w:rsidRPr="009011D4">
      <w:rPr>
        <w:rFonts w:ascii="Arial" w:hAnsi="Arial" w:cs="Arial"/>
      </w:rPr>
      <w:fldChar w:fldCharType="begin"/>
    </w:r>
    <w:r w:rsidR="00744DBF" w:rsidRPr="009011D4">
      <w:rPr>
        <w:rFonts w:ascii="Arial" w:hAnsi="Arial" w:cs="Arial"/>
      </w:rPr>
      <w:instrText xml:space="preserve"> PAGE   \* MERGEFORMAT </w:instrText>
    </w:r>
    <w:r w:rsidRPr="009011D4">
      <w:rPr>
        <w:rFonts w:ascii="Arial" w:hAnsi="Arial" w:cs="Arial"/>
      </w:rPr>
      <w:fldChar w:fldCharType="separate"/>
    </w:r>
    <w:r w:rsidR="007D501C">
      <w:rPr>
        <w:rFonts w:ascii="Arial" w:hAnsi="Arial" w:cs="Arial"/>
        <w:noProof/>
      </w:rPr>
      <w:t>1</w:t>
    </w:r>
    <w:r w:rsidRPr="009011D4">
      <w:rPr>
        <w:rFonts w:ascii="Arial" w:hAnsi="Arial" w:cs="Arial"/>
      </w:rPr>
      <w:fldChar w:fldCharType="end"/>
    </w:r>
  </w:p>
  <w:p w:rsidR="00744DBF" w:rsidRPr="00AB27E0" w:rsidRDefault="00744DBF" w:rsidP="00AB27E0">
    <w:pPr>
      <w:pStyle w:val="Subsol"/>
      <w:rPr>
        <w:rStyle w:val="Numrdepagi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BF" w:rsidRPr="00A029C2" w:rsidRDefault="00744DBF" w:rsidP="00A029C2">
    <w:pPr>
      <w:pStyle w:val="Subsol"/>
      <w:jc w:val="center"/>
      <w:rPr>
        <w:rStyle w:val="Numrdepagin"/>
        <w:szCs w:val="22"/>
      </w:rPr>
    </w:pPr>
    <w:r w:rsidRPr="00A029C2">
      <w:rPr>
        <w:rFonts w:ascii="Arial" w:hAnsi="Arial" w:cs="Arial"/>
        <w:b/>
        <w:sz w:val="19"/>
        <w:szCs w:val="19"/>
        <w:lang w:val="pt-BR"/>
      </w:rPr>
      <w:t xml:space="preserve">MMSSF, Direcţia Strategie şi Sinteze / </w:t>
    </w:r>
    <w:r w:rsidRPr="00A029C2">
      <w:rPr>
        <w:rFonts w:ascii="Arial" w:hAnsi="Arial" w:cs="Arial"/>
        <w:b/>
        <w:color w:val="808080"/>
        <w:sz w:val="19"/>
        <w:szCs w:val="19"/>
        <w:lang w:val="pt-BR"/>
      </w:rPr>
      <w:t>MoLSSF, Strategy and Synthesis Directorate</w:t>
    </w:r>
    <w:r w:rsidRPr="00A029C2">
      <w:rPr>
        <w:rFonts w:ascii="Arial" w:hAnsi="Arial" w:cs="Arial"/>
        <w:imprint/>
      </w:rPr>
      <w:t xml:space="preserve"> </w:t>
    </w:r>
    <w:r w:rsidRPr="00A029C2">
      <w:rPr>
        <w:rFonts w:ascii="Arial" w:hAnsi="Arial" w:cs="Arial"/>
      </w:rPr>
      <w:t>/</w:t>
    </w:r>
    <w:r w:rsidRPr="00A029C2">
      <w:rPr>
        <w:rFonts w:ascii="Arial" w:hAnsi="Arial" w:cs="Arial"/>
        <w:imprint/>
      </w:rPr>
      <w:t xml:space="preserve"> </w:t>
    </w:r>
    <w:r w:rsidR="00E07B8D" w:rsidRPr="00A029C2">
      <w:rPr>
        <w:rStyle w:val="Numrdepagin"/>
        <w:b/>
        <w:sz w:val="22"/>
        <w:szCs w:val="22"/>
      </w:rPr>
      <w:fldChar w:fldCharType="begin"/>
    </w:r>
    <w:r w:rsidRPr="00A029C2">
      <w:rPr>
        <w:rStyle w:val="Numrdepagin"/>
        <w:b/>
        <w:sz w:val="22"/>
        <w:szCs w:val="22"/>
      </w:rPr>
      <w:instrText xml:space="preserve">PAGE  </w:instrText>
    </w:r>
    <w:r w:rsidR="00E07B8D" w:rsidRPr="00A029C2">
      <w:rPr>
        <w:rStyle w:val="Numrdepagin"/>
        <w:b/>
        <w:sz w:val="22"/>
        <w:szCs w:val="22"/>
      </w:rPr>
      <w:fldChar w:fldCharType="separate"/>
    </w:r>
    <w:r>
      <w:rPr>
        <w:rStyle w:val="Numrdepagin"/>
        <w:b/>
        <w:noProof/>
        <w:sz w:val="22"/>
        <w:szCs w:val="22"/>
      </w:rPr>
      <w:t>78</w:t>
    </w:r>
    <w:r w:rsidR="00E07B8D" w:rsidRPr="00A029C2">
      <w:rPr>
        <w:rStyle w:val="Numrdepagi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1C" w:rsidRDefault="007D501C" w:rsidP="00C962B3">
      <w:r>
        <w:separator/>
      </w:r>
    </w:p>
  </w:footnote>
  <w:footnote w:type="continuationSeparator" w:id="0">
    <w:p w:rsidR="007D501C" w:rsidRDefault="007D501C" w:rsidP="00C9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BF" w:rsidRPr="004B36D5" w:rsidRDefault="00744DBF" w:rsidP="009C7ED6">
    <w:pPr>
      <w:pStyle w:val="Subsol"/>
      <w:jc w:val="center"/>
      <w:rPr>
        <w:rFonts w:ascii="Arial" w:hAnsi="Arial" w:cs="Arial"/>
        <w:imprint/>
        <w:color w:val="808080"/>
        <w:sz w:val="6"/>
        <w:szCs w:val="6"/>
        <w:lang w:val="ro-RO"/>
      </w:rPr>
    </w:pPr>
  </w:p>
  <w:p w:rsidR="00744DBF" w:rsidRPr="00B35EFD" w:rsidRDefault="00744DBF" w:rsidP="00A029C2">
    <w:pPr>
      <w:pStyle w:val="Subsol"/>
      <w:jc w:val="center"/>
      <w:rPr>
        <w:rFonts w:ascii="Arial" w:hAnsi="Arial" w:cs="Arial"/>
        <w:color w:val="000000"/>
        <w:lang w:val="ro-RO"/>
      </w:rPr>
    </w:pPr>
    <w:r w:rsidRPr="002F4CDE">
      <w:rPr>
        <w:rFonts w:ascii="Arial" w:hAnsi="Arial" w:cs="Arial"/>
        <w:b/>
        <w:color w:val="000000"/>
        <w:lang w:val="ro-RO"/>
      </w:rPr>
      <w:t>Buletin Statistic Trimestrial în Domeniul Muncii, Solidarităţii Sociale şi Familiei nr.</w:t>
    </w:r>
    <w:r>
      <w:rPr>
        <w:rFonts w:ascii="Arial" w:hAnsi="Arial" w:cs="Arial"/>
        <w:b/>
        <w:color w:val="000000"/>
        <w:lang w:val="ro-RO"/>
      </w:rPr>
      <w:t>3(55)</w:t>
    </w:r>
    <w:r w:rsidRPr="002F4CDE">
      <w:rPr>
        <w:rFonts w:ascii="Arial" w:hAnsi="Arial" w:cs="Arial"/>
        <w:b/>
        <w:color w:val="000000"/>
        <w:lang w:val="ro-RO"/>
      </w:rPr>
      <w:t>/2006</w:t>
    </w:r>
  </w:p>
  <w:p w:rsidR="00744DBF" w:rsidRPr="00EC167B" w:rsidRDefault="00744DBF" w:rsidP="00A029C2">
    <w:pPr>
      <w:pStyle w:val="Subsol"/>
      <w:jc w:val="center"/>
      <w:rPr>
        <w:rFonts w:ascii="Arial" w:hAnsi="Arial" w:cs="Arial"/>
        <w:i/>
        <w:color w:val="808080"/>
        <w:lang w:val="ro-RO"/>
      </w:rPr>
    </w:pPr>
    <w:r w:rsidRPr="00EC167B">
      <w:rPr>
        <w:rFonts w:ascii="Arial" w:hAnsi="Arial" w:cs="Arial"/>
        <w:i/>
        <w:color w:val="808080"/>
        <w:lang w:val="ro-RO"/>
      </w:rPr>
      <w:t>Quarterly Statistical Bulletin on Labour, Social Solidarity and Family no.</w:t>
    </w:r>
    <w:r>
      <w:rPr>
        <w:rFonts w:ascii="Arial" w:hAnsi="Arial" w:cs="Arial"/>
        <w:i/>
        <w:color w:val="808080"/>
        <w:lang w:val="ro-RO"/>
      </w:rPr>
      <w:t>3(55)</w:t>
    </w:r>
    <w:r w:rsidRPr="00EC167B">
      <w:rPr>
        <w:rFonts w:ascii="Arial" w:hAnsi="Arial" w:cs="Arial"/>
        <w:i/>
        <w:color w:val="808080"/>
        <w:lang w:val="ro-RO"/>
      </w:rPr>
      <w:t>/2006</w:t>
    </w:r>
  </w:p>
  <w:p w:rsidR="00744DBF" w:rsidRPr="00EC167B" w:rsidRDefault="00744DBF" w:rsidP="009C7ED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161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088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72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B6E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3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3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00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C2D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6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2E4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04362"/>
    <w:multiLevelType w:val="hybridMultilevel"/>
    <w:tmpl w:val="739A67D8"/>
    <w:lvl w:ilvl="0" w:tplc="DB9A2690">
      <w:start w:val="1"/>
      <w:numFmt w:val="bullet"/>
      <w:lvlText w:val=""/>
      <w:lvlJc w:val="left"/>
      <w:pPr>
        <w:tabs>
          <w:tab w:val="num" w:pos="210"/>
        </w:tabs>
        <w:ind w:left="21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1333BE4"/>
    <w:multiLevelType w:val="hybridMultilevel"/>
    <w:tmpl w:val="975E670A"/>
    <w:lvl w:ilvl="0" w:tplc="F1EC7D08">
      <w:start w:val="1"/>
      <w:numFmt w:val="bullet"/>
      <w:lvlText w:val=""/>
      <w:lvlJc w:val="left"/>
      <w:pPr>
        <w:tabs>
          <w:tab w:val="num" w:pos="369"/>
        </w:tabs>
        <w:ind w:left="879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355D7744"/>
    <w:multiLevelType w:val="hybridMultilevel"/>
    <w:tmpl w:val="77A8D67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91A4186"/>
    <w:multiLevelType w:val="hybridMultilevel"/>
    <w:tmpl w:val="AA6CA1FA"/>
    <w:lvl w:ilvl="0" w:tplc="DB9A269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5E03B6"/>
    <w:multiLevelType w:val="hybridMultilevel"/>
    <w:tmpl w:val="22F6C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F50B4"/>
    <w:multiLevelType w:val="hybridMultilevel"/>
    <w:tmpl w:val="BCFCCA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0C09"/>
    <w:multiLevelType w:val="hybridMultilevel"/>
    <w:tmpl w:val="42CC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AB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454"/>
    <w:rsid w:val="000060DE"/>
    <w:rsid w:val="00007573"/>
    <w:rsid w:val="000100DE"/>
    <w:rsid w:val="0001082C"/>
    <w:rsid w:val="00010D45"/>
    <w:rsid w:val="0002450E"/>
    <w:rsid w:val="00026516"/>
    <w:rsid w:val="00032181"/>
    <w:rsid w:val="00032DBD"/>
    <w:rsid w:val="00034247"/>
    <w:rsid w:val="0003467E"/>
    <w:rsid w:val="000453B0"/>
    <w:rsid w:val="000500C8"/>
    <w:rsid w:val="00050B1F"/>
    <w:rsid w:val="00053A68"/>
    <w:rsid w:val="0005618D"/>
    <w:rsid w:val="000573EA"/>
    <w:rsid w:val="000627DE"/>
    <w:rsid w:val="00062ADA"/>
    <w:rsid w:val="00064CF1"/>
    <w:rsid w:val="00085E1E"/>
    <w:rsid w:val="000A105C"/>
    <w:rsid w:val="000A1F7E"/>
    <w:rsid w:val="000A4226"/>
    <w:rsid w:val="000A5C33"/>
    <w:rsid w:val="000A7D25"/>
    <w:rsid w:val="000B0C8A"/>
    <w:rsid w:val="000B0E48"/>
    <w:rsid w:val="000B569B"/>
    <w:rsid w:val="000C2961"/>
    <w:rsid w:val="000C433F"/>
    <w:rsid w:val="000D17DC"/>
    <w:rsid w:val="000D3BDE"/>
    <w:rsid w:val="000D6BF8"/>
    <w:rsid w:val="000D7B05"/>
    <w:rsid w:val="000E141C"/>
    <w:rsid w:val="000F55C5"/>
    <w:rsid w:val="000F5B8B"/>
    <w:rsid w:val="000F74FE"/>
    <w:rsid w:val="000F7F68"/>
    <w:rsid w:val="00111E36"/>
    <w:rsid w:val="0011510C"/>
    <w:rsid w:val="00116865"/>
    <w:rsid w:val="00117D46"/>
    <w:rsid w:val="001218C3"/>
    <w:rsid w:val="00134000"/>
    <w:rsid w:val="00134B5A"/>
    <w:rsid w:val="0013588C"/>
    <w:rsid w:val="00140920"/>
    <w:rsid w:val="001431B0"/>
    <w:rsid w:val="001438F6"/>
    <w:rsid w:val="0015053A"/>
    <w:rsid w:val="0015070F"/>
    <w:rsid w:val="00150829"/>
    <w:rsid w:val="00154DD6"/>
    <w:rsid w:val="00156809"/>
    <w:rsid w:val="00163312"/>
    <w:rsid w:val="001677A1"/>
    <w:rsid w:val="00172467"/>
    <w:rsid w:val="00182093"/>
    <w:rsid w:val="00190105"/>
    <w:rsid w:val="0019146F"/>
    <w:rsid w:val="00192C56"/>
    <w:rsid w:val="001A1C01"/>
    <w:rsid w:val="001A7CF6"/>
    <w:rsid w:val="001A7FBD"/>
    <w:rsid w:val="001B3A08"/>
    <w:rsid w:val="001B62BF"/>
    <w:rsid w:val="001C1E5D"/>
    <w:rsid w:val="001C20DE"/>
    <w:rsid w:val="001C47B0"/>
    <w:rsid w:val="001D05F1"/>
    <w:rsid w:val="001D1113"/>
    <w:rsid w:val="001D1C2A"/>
    <w:rsid w:val="001D2F95"/>
    <w:rsid w:val="001D3401"/>
    <w:rsid w:val="001D444A"/>
    <w:rsid w:val="001E2151"/>
    <w:rsid w:val="001E3510"/>
    <w:rsid w:val="001E4092"/>
    <w:rsid w:val="001E4BC8"/>
    <w:rsid w:val="001E7284"/>
    <w:rsid w:val="001F0E18"/>
    <w:rsid w:val="001F1C7E"/>
    <w:rsid w:val="001F38F9"/>
    <w:rsid w:val="0020052B"/>
    <w:rsid w:val="00207C30"/>
    <w:rsid w:val="00212C1F"/>
    <w:rsid w:val="002159B5"/>
    <w:rsid w:val="00215F88"/>
    <w:rsid w:val="00221A19"/>
    <w:rsid w:val="00230310"/>
    <w:rsid w:val="0023205E"/>
    <w:rsid w:val="00234CFC"/>
    <w:rsid w:val="002407D7"/>
    <w:rsid w:val="00242253"/>
    <w:rsid w:val="00252E05"/>
    <w:rsid w:val="002557F8"/>
    <w:rsid w:val="002642F6"/>
    <w:rsid w:val="002658AE"/>
    <w:rsid w:val="00270122"/>
    <w:rsid w:val="002706E3"/>
    <w:rsid w:val="002756D8"/>
    <w:rsid w:val="002775B5"/>
    <w:rsid w:val="00277AF9"/>
    <w:rsid w:val="00290C23"/>
    <w:rsid w:val="00291EB0"/>
    <w:rsid w:val="002A0A01"/>
    <w:rsid w:val="002A5F8C"/>
    <w:rsid w:val="002A68F3"/>
    <w:rsid w:val="002A69D8"/>
    <w:rsid w:val="002B2FD5"/>
    <w:rsid w:val="002B71B3"/>
    <w:rsid w:val="002C1454"/>
    <w:rsid w:val="002C6171"/>
    <w:rsid w:val="002C7903"/>
    <w:rsid w:val="002D035C"/>
    <w:rsid w:val="002D761A"/>
    <w:rsid w:val="002E28F0"/>
    <w:rsid w:val="002E5767"/>
    <w:rsid w:val="002E6117"/>
    <w:rsid w:val="002E6504"/>
    <w:rsid w:val="002F0ABF"/>
    <w:rsid w:val="002F2077"/>
    <w:rsid w:val="002F2220"/>
    <w:rsid w:val="002F3D8E"/>
    <w:rsid w:val="002F4CDE"/>
    <w:rsid w:val="002F4EB7"/>
    <w:rsid w:val="002F6B7E"/>
    <w:rsid w:val="00300C13"/>
    <w:rsid w:val="00306184"/>
    <w:rsid w:val="0030705E"/>
    <w:rsid w:val="003121C1"/>
    <w:rsid w:val="00312DE6"/>
    <w:rsid w:val="003203FB"/>
    <w:rsid w:val="00324ED6"/>
    <w:rsid w:val="00331B78"/>
    <w:rsid w:val="00334653"/>
    <w:rsid w:val="00341A0A"/>
    <w:rsid w:val="00351135"/>
    <w:rsid w:val="003608BE"/>
    <w:rsid w:val="0036101D"/>
    <w:rsid w:val="003639F4"/>
    <w:rsid w:val="0036419E"/>
    <w:rsid w:val="003674D9"/>
    <w:rsid w:val="003767F8"/>
    <w:rsid w:val="0037770F"/>
    <w:rsid w:val="003778F6"/>
    <w:rsid w:val="003816B1"/>
    <w:rsid w:val="003817C0"/>
    <w:rsid w:val="003874CA"/>
    <w:rsid w:val="00387784"/>
    <w:rsid w:val="00391595"/>
    <w:rsid w:val="00391E15"/>
    <w:rsid w:val="00396DB2"/>
    <w:rsid w:val="00396FCF"/>
    <w:rsid w:val="003A40B8"/>
    <w:rsid w:val="003A438B"/>
    <w:rsid w:val="003A4CC4"/>
    <w:rsid w:val="003A74A5"/>
    <w:rsid w:val="003B1F63"/>
    <w:rsid w:val="003B22A3"/>
    <w:rsid w:val="003B2823"/>
    <w:rsid w:val="003B2A2A"/>
    <w:rsid w:val="003B35F6"/>
    <w:rsid w:val="003B3744"/>
    <w:rsid w:val="003C6AB6"/>
    <w:rsid w:val="003D051C"/>
    <w:rsid w:val="003D11B4"/>
    <w:rsid w:val="003D27D6"/>
    <w:rsid w:val="003D2EB1"/>
    <w:rsid w:val="003D487A"/>
    <w:rsid w:val="003E5892"/>
    <w:rsid w:val="003E7A4F"/>
    <w:rsid w:val="003F00B7"/>
    <w:rsid w:val="003F1486"/>
    <w:rsid w:val="003F29F9"/>
    <w:rsid w:val="003F5896"/>
    <w:rsid w:val="003F6030"/>
    <w:rsid w:val="003F65F6"/>
    <w:rsid w:val="0040091C"/>
    <w:rsid w:val="00404F1C"/>
    <w:rsid w:val="004125B8"/>
    <w:rsid w:val="0041474B"/>
    <w:rsid w:val="004154D0"/>
    <w:rsid w:val="0041626E"/>
    <w:rsid w:val="00416E78"/>
    <w:rsid w:val="00422113"/>
    <w:rsid w:val="004246FE"/>
    <w:rsid w:val="00425DDF"/>
    <w:rsid w:val="004264EF"/>
    <w:rsid w:val="00427910"/>
    <w:rsid w:val="00432D9A"/>
    <w:rsid w:val="00433322"/>
    <w:rsid w:val="00434AA7"/>
    <w:rsid w:val="00444E80"/>
    <w:rsid w:val="00447853"/>
    <w:rsid w:val="00465C97"/>
    <w:rsid w:val="00473EFA"/>
    <w:rsid w:val="00480407"/>
    <w:rsid w:val="00482E78"/>
    <w:rsid w:val="00486DDC"/>
    <w:rsid w:val="004909E9"/>
    <w:rsid w:val="00497337"/>
    <w:rsid w:val="00497633"/>
    <w:rsid w:val="004A14DA"/>
    <w:rsid w:val="004A71D8"/>
    <w:rsid w:val="004B19FA"/>
    <w:rsid w:val="004B36D5"/>
    <w:rsid w:val="004C0C4F"/>
    <w:rsid w:val="004C1A95"/>
    <w:rsid w:val="004C33BF"/>
    <w:rsid w:val="004C3C33"/>
    <w:rsid w:val="004C6BC8"/>
    <w:rsid w:val="004C796D"/>
    <w:rsid w:val="004C7A19"/>
    <w:rsid w:val="004D0529"/>
    <w:rsid w:val="004D4DE5"/>
    <w:rsid w:val="004D6733"/>
    <w:rsid w:val="004E1855"/>
    <w:rsid w:val="004E462E"/>
    <w:rsid w:val="004F5199"/>
    <w:rsid w:val="004F5838"/>
    <w:rsid w:val="00507CAF"/>
    <w:rsid w:val="00512527"/>
    <w:rsid w:val="00512B89"/>
    <w:rsid w:val="005138F2"/>
    <w:rsid w:val="00515CAD"/>
    <w:rsid w:val="0052060F"/>
    <w:rsid w:val="00534B37"/>
    <w:rsid w:val="00536479"/>
    <w:rsid w:val="0053778A"/>
    <w:rsid w:val="0053798F"/>
    <w:rsid w:val="00543E15"/>
    <w:rsid w:val="00550AFE"/>
    <w:rsid w:val="00551008"/>
    <w:rsid w:val="00551F36"/>
    <w:rsid w:val="005554D1"/>
    <w:rsid w:val="00556375"/>
    <w:rsid w:val="00557722"/>
    <w:rsid w:val="0056146D"/>
    <w:rsid w:val="00562366"/>
    <w:rsid w:val="005649CC"/>
    <w:rsid w:val="00584FB7"/>
    <w:rsid w:val="00585834"/>
    <w:rsid w:val="00586F62"/>
    <w:rsid w:val="00591D43"/>
    <w:rsid w:val="00596546"/>
    <w:rsid w:val="00596A08"/>
    <w:rsid w:val="005A305A"/>
    <w:rsid w:val="005A4442"/>
    <w:rsid w:val="005B2245"/>
    <w:rsid w:val="005B42AF"/>
    <w:rsid w:val="005B4A64"/>
    <w:rsid w:val="005B6E29"/>
    <w:rsid w:val="005C3CB5"/>
    <w:rsid w:val="005C65B0"/>
    <w:rsid w:val="005D1D9B"/>
    <w:rsid w:val="005D59B9"/>
    <w:rsid w:val="005E1513"/>
    <w:rsid w:val="005E34CB"/>
    <w:rsid w:val="005E414B"/>
    <w:rsid w:val="005E4F66"/>
    <w:rsid w:val="005F3C50"/>
    <w:rsid w:val="00600881"/>
    <w:rsid w:val="00602910"/>
    <w:rsid w:val="00606960"/>
    <w:rsid w:val="0061051A"/>
    <w:rsid w:val="006119EE"/>
    <w:rsid w:val="00611E5C"/>
    <w:rsid w:val="0061306A"/>
    <w:rsid w:val="00615E12"/>
    <w:rsid w:val="006161F8"/>
    <w:rsid w:val="00621DB0"/>
    <w:rsid w:val="0062365E"/>
    <w:rsid w:val="00624613"/>
    <w:rsid w:val="006346EA"/>
    <w:rsid w:val="0063631D"/>
    <w:rsid w:val="00637B79"/>
    <w:rsid w:val="00643107"/>
    <w:rsid w:val="00645158"/>
    <w:rsid w:val="006511D8"/>
    <w:rsid w:val="0065478A"/>
    <w:rsid w:val="006658AD"/>
    <w:rsid w:val="006703CD"/>
    <w:rsid w:val="006835D6"/>
    <w:rsid w:val="006844A9"/>
    <w:rsid w:val="0068657C"/>
    <w:rsid w:val="0069088E"/>
    <w:rsid w:val="006935B2"/>
    <w:rsid w:val="006946CB"/>
    <w:rsid w:val="0069791A"/>
    <w:rsid w:val="006A024F"/>
    <w:rsid w:val="006A6421"/>
    <w:rsid w:val="006A6922"/>
    <w:rsid w:val="006B0C1F"/>
    <w:rsid w:val="006B34B9"/>
    <w:rsid w:val="006B3871"/>
    <w:rsid w:val="006B62D7"/>
    <w:rsid w:val="006B7940"/>
    <w:rsid w:val="006C0513"/>
    <w:rsid w:val="006C06F4"/>
    <w:rsid w:val="006D0970"/>
    <w:rsid w:val="006D2342"/>
    <w:rsid w:val="006D2E3E"/>
    <w:rsid w:val="006D3536"/>
    <w:rsid w:val="006D4F64"/>
    <w:rsid w:val="006D798D"/>
    <w:rsid w:val="006E02B6"/>
    <w:rsid w:val="006E65B2"/>
    <w:rsid w:val="006E673D"/>
    <w:rsid w:val="006F3426"/>
    <w:rsid w:val="006F7EF2"/>
    <w:rsid w:val="00700A92"/>
    <w:rsid w:val="00701647"/>
    <w:rsid w:val="007020DD"/>
    <w:rsid w:val="00704920"/>
    <w:rsid w:val="007118B9"/>
    <w:rsid w:val="007123EF"/>
    <w:rsid w:val="00713879"/>
    <w:rsid w:val="00715678"/>
    <w:rsid w:val="0071738C"/>
    <w:rsid w:val="00720CA6"/>
    <w:rsid w:val="0072655F"/>
    <w:rsid w:val="00726B8F"/>
    <w:rsid w:val="007308BF"/>
    <w:rsid w:val="00732D6F"/>
    <w:rsid w:val="0073645B"/>
    <w:rsid w:val="0073721B"/>
    <w:rsid w:val="00744DBF"/>
    <w:rsid w:val="0074605C"/>
    <w:rsid w:val="00750165"/>
    <w:rsid w:val="00752EE5"/>
    <w:rsid w:val="00757A34"/>
    <w:rsid w:val="0076356B"/>
    <w:rsid w:val="007643D1"/>
    <w:rsid w:val="00765BD6"/>
    <w:rsid w:val="00767EF5"/>
    <w:rsid w:val="0077176D"/>
    <w:rsid w:val="00776EE7"/>
    <w:rsid w:val="007978A5"/>
    <w:rsid w:val="007A7FB1"/>
    <w:rsid w:val="007B2AE7"/>
    <w:rsid w:val="007B2F8A"/>
    <w:rsid w:val="007B45D1"/>
    <w:rsid w:val="007C2F54"/>
    <w:rsid w:val="007C60C7"/>
    <w:rsid w:val="007C645E"/>
    <w:rsid w:val="007D080F"/>
    <w:rsid w:val="007D3B56"/>
    <w:rsid w:val="007D501C"/>
    <w:rsid w:val="007D6547"/>
    <w:rsid w:val="007E78B0"/>
    <w:rsid w:val="007E7F14"/>
    <w:rsid w:val="007F033C"/>
    <w:rsid w:val="007F0494"/>
    <w:rsid w:val="007F58C7"/>
    <w:rsid w:val="007F74C2"/>
    <w:rsid w:val="00804E82"/>
    <w:rsid w:val="00811499"/>
    <w:rsid w:val="00824345"/>
    <w:rsid w:val="008272C6"/>
    <w:rsid w:val="00827A96"/>
    <w:rsid w:val="008334EC"/>
    <w:rsid w:val="008339FA"/>
    <w:rsid w:val="00833C82"/>
    <w:rsid w:val="00837A28"/>
    <w:rsid w:val="00840559"/>
    <w:rsid w:val="00842192"/>
    <w:rsid w:val="00842C58"/>
    <w:rsid w:val="00843BDA"/>
    <w:rsid w:val="008519CE"/>
    <w:rsid w:val="008528A7"/>
    <w:rsid w:val="00854056"/>
    <w:rsid w:val="0085526B"/>
    <w:rsid w:val="008603F8"/>
    <w:rsid w:val="00860E7B"/>
    <w:rsid w:val="008616AB"/>
    <w:rsid w:val="00862FEA"/>
    <w:rsid w:val="00865A3B"/>
    <w:rsid w:val="00870DE0"/>
    <w:rsid w:val="00877D18"/>
    <w:rsid w:val="00890C93"/>
    <w:rsid w:val="00895540"/>
    <w:rsid w:val="008B63AA"/>
    <w:rsid w:val="008C1A0C"/>
    <w:rsid w:val="008D37F3"/>
    <w:rsid w:val="008D6FC6"/>
    <w:rsid w:val="008E2DD3"/>
    <w:rsid w:val="008E5525"/>
    <w:rsid w:val="008E6B1C"/>
    <w:rsid w:val="008F2F8D"/>
    <w:rsid w:val="008F3C76"/>
    <w:rsid w:val="008F3ED3"/>
    <w:rsid w:val="009011D4"/>
    <w:rsid w:val="009057E6"/>
    <w:rsid w:val="00906D5C"/>
    <w:rsid w:val="0091329F"/>
    <w:rsid w:val="0091345D"/>
    <w:rsid w:val="00915AF7"/>
    <w:rsid w:val="00915CFD"/>
    <w:rsid w:val="0091750A"/>
    <w:rsid w:val="00924622"/>
    <w:rsid w:val="009253CC"/>
    <w:rsid w:val="00926F0E"/>
    <w:rsid w:val="009271AE"/>
    <w:rsid w:val="00930413"/>
    <w:rsid w:val="009360D7"/>
    <w:rsid w:val="0093771D"/>
    <w:rsid w:val="009445E9"/>
    <w:rsid w:val="00950A96"/>
    <w:rsid w:val="00956D94"/>
    <w:rsid w:val="00960362"/>
    <w:rsid w:val="009627C9"/>
    <w:rsid w:val="00962FCB"/>
    <w:rsid w:val="00963009"/>
    <w:rsid w:val="0096366B"/>
    <w:rsid w:val="00966EF1"/>
    <w:rsid w:val="00972130"/>
    <w:rsid w:val="00972EA4"/>
    <w:rsid w:val="0098186D"/>
    <w:rsid w:val="00984301"/>
    <w:rsid w:val="00990E82"/>
    <w:rsid w:val="00991935"/>
    <w:rsid w:val="00995166"/>
    <w:rsid w:val="009A1651"/>
    <w:rsid w:val="009A2535"/>
    <w:rsid w:val="009A3C96"/>
    <w:rsid w:val="009A4279"/>
    <w:rsid w:val="009B3A88"/>
    <w:rsid w:val="009B4740"/>
    <w:rsid w:val="009B7381"/>
    <w:rsid w:val="009C0661"/>
    <w:rsid w:val="009C0ECB"/>
    <w:rsid w:val="009C5481"/>
    <w:rsid w:val="009C555E"/>
    <w:rsid w:val="009C7ED6"/>
    <w:rsid w:val="009D3A34"/>
    <w:rsid w:val="009D599C"/>
    <w:rsid w:val="009E127B"/>
    <w:rsid w:val="009F3D1D"/>
    <w:rsid w:val="009F7E18"/>
    <w:rsid w:val="00A029C2"/>
    <w:rsid w:val="00A04159"/>
    <w:rsid w:val="00A04D37"/>
    <w:rsid w:val="00A12739"/>
    <w:rsid w:val="00A21550"/>
    <w:rsid w:val="00A22A5E"/>
    <w:rsid w:val="00A306E1"/>
    <w:rsid w:val="00A32584"/>
    <w:rsid w:val="00A40CE5"/>
    <w:rsid w:val="00A47666"/>
    <w:rsid w:val="00A478C4"/>
    <w:rsid w:val="00A54F19"/>
    <w:rsid w:val="00A55487"/>
    <w:rsid w:val="00A60E37"/>
    <w:rsid w:val="00A61526"/>
    <w:rsid w:val="00A627C7"/>
    <w:rsid w:val="00A70FD2"/>
    <w:rsid w:val="00A77358"/>
    <w:rsid w:val="00A81A2F"/>
    <w:rsid w:val="00A85BCB"/>
    <w:rsid w:val="00A911E0"/>
    <w:rsid w:val="00A94115"/>
    <w:rsid w:val="00A97DD8"/>
    <w:rsid w:val="00AA55B9"/>
    <w:rsid w:val="00AB2445"/>
    <w:rsid w:val="00AB27E0"/>
    <w:rsid w:val="00AB4A3F"/>
    <w:rsid w:val="00AC0CA3"/>
    <w:rsid w:val="00AC352E"/>
    <w:rsid w:val="00AC61C5"/>
    <w:rsid w:val="00AD127D"/>
    <w:rsid w:val="00AD2D54"/>
    <w:rsid w:val="00AD60AB"/>
    <w:rsid w:val="00AD6D08"/>
    <w:rsid w:val="00AD78E2"/>
    <w:rsid w:val="00AD7D06"/>
    <w:rsid w:val="00AE2221"/>
    <w:rsid w:val="00AE2900"/>
    <w:rsid w:val="00AE2E7C"/>
    <w:rsid w:val="00AE5365"/>
    <w:rsid w:val="00AF01E8"/>
    <w:rsid w:val="00AF280E"/>
    <w:rsid w:val="00AF2CE7"/>
    <w:rsid w:val="00AF31FE"/>
    <w:rsid w:val="00AF38C1"/>
    <w:rsid w:val="00AF4468"/>
    <w:rsid w:val="00B01011"/>
    <w:rsid w:val="00B062EF"/>
    <w:rsid w:val="00B06EEB"/>
    <w:rsid w:val="00B12882"/>
    <w:rsid w:val="00B12AD1"/>
    <w:rsid w:val="00B17461"/>
    <w:rsid w:val="00B177E3"/>
    <w:rsid w:val="00B23824"/>
    <w:rsid w:val="00B33DA2"/>
    <w:rsid w:val="00B359EE"/>
    <w:rsid w:val="00B35EFD"/>
    <w:rsid w:val="00B372EE"/>
    <w:rsid w:val="00B40142"/>
    <w:rsid w:val="00B42AD7"/>
    <w:rsid w:val="00B42EA0"/>
    <w:rsid w:val="00B512B0"/>
    <w:rsid w:val="00B51921"/>
    <w:rsid w:val="00B524BA"/>
    <w:rsid w:val="00B53332"/>
    <w:rsid w:val="00B53C34"/>
    <w:rsid w:val="00B54129"/>
    <w:rsid w:val="00B575BF"/>
    <w:rsid w:val="00B6176F"/>
    <w:rsid w:val="00B61B4F"/>
    <w:rsid w:val="00B62B65"/>
    <w:rsid w:val="00B64072"/>
    <w:rsid w:val="00B65ED8"/>
    <w:rsid w:val="00B6742F"/>
    <w:rsid w:val="00B70DAD"/>
    <w:rsid w:val="00B723FB"/>
    <w:rsid w:val="00B8477C"/>
    <w:rsid w:val="00B84B08"/>
    <w:rsid w:val="00B866A8"/>
    <w:rsid w:val="00B87E85"/>
    <w:rsid w:val="00B909C0"/>
    <w:rsid w:val="00B9323B"/>
    <w:rsid w:val="00B942BD"/>
    <w:rsid w:val="00BA329A"/>
    <w:rsid w:val="00BB1747"/>
    <w:rsid w:val="00BB2B33"/>
    <w:rsid w:val="00BB3176"/>
    <w:rsid w:val="00BB6638"/>
    <w:rsid w:val="00BB7681"/>
    <w:rsid w:val="00BC54B8"/>
    <w:rsid w:val="00BC590C"/>
    <w:rsid w:val="00BC5E8A"/>
    <w:rsid w:val="00BC7746"/>
    <w:rsid w:val="00BD34B9"/>
    <w:rsid w:val="00BF2B58"/>
    <w:rsid w:val="00BF4FB6"/>
    <w:rsid w:val="00BF53FF"/>
    <w:rsid w:val="00C00701"/>
    <w:rsid w:val="00C0135A"/>
    <w:rsid w:val="00C033E3"/>
    <w:rsid w:val="00C03AA9"/>
    <w:rsid w:val="00C1180C"/>
    <w:rsid w:val="00C11827"/>
    <w:rsid w:val="00C15659"/>
    <w:rsid w:val="00C1687D"/>
    <w:rsid w:val="00C225C4"/>
    <w:rsid w:val="00C236A3"/>
    <w:rsid w:val="00C31E2E"/>
    <w:rsid w:val="00C33711"/>
    <w:rsid w:val="00C36CF8"/>
    <w:rsid w:val="00C37652"/>
    <w:rsid w:val="00C4185F"/>
    <w:rsid w:val="00C4213D"/>
    <w:rsid w:val="00C4353F"/>
    <w:rsid w:val="00C463E8"/>
    <w:rsid w:val="00C53E67"/>
    <w:rsid w:val="00C64C8B"/>
    <w:rsid w:val="00C66B8C"/>
    <w:rsid w:val="00C66EB7"/>
    <w:rsid w:val="00C67052"/>
    <w:rsid w:val="00C67F00"/>
    <w:rsid w:val="00C700F5"/>
    <w:rsid w:val="00C70AEE"/>
    <w:rsid w:val="00C75272"/>
    <w:rsid w:val="00C763A6"/>
    <w:rsid w:val="00C767FA"/>
    <w:rsid w:val="00C77EDC"/>
    <w:rsid w:val="00C80238"/>
    <w:rsid w:val="00C82D15"/>
    <w:rsid w:val="00C82DB3"/>
    <w:rsid w:val="00C83616"/>
    <w:rsid w:val="00C86F04"/>
    <w:rsid w:val="00C8737E"/>
    <w:rsid w:val="00C9245E"/>
    <w:rsid w:val="00C94AEB"/>
    <w:rsid w:val="00C962B3"/>
    <w:rsid w:val="00CA144C"/>
    <w:rsid w:val="00CA20FD"/>
    <w:rsid w:val="00CA2A47"/>
    <w:rsid w:val="00CA705B"/>
    <w:rsid w:val="00CB198C"/>
    <w:rsid w:val="00CB2831"/>
    <w:rsid w:val="00CB3BE1"/>
    <w:rsid w:val="00CB42AA"/>
    <w:rsid w:val="00CB56B3"/>
    <w:rsid w:val="00CC0067"/>
    <w:rsid w:val="00CC5F87"/>
    <w:rsid w:val="00CD1C33"/>
    <w:rsid w:val="00CE00A5"/>
    <w:rsid w:val="00CE2D3E"/>
    <w:rsid w:val="00CE4CE0"/>
    <w:rsid w:val="00CF0A60"/>
    <w:rsid w:val="00CF2726"/>
    <w:rsid w:val="00CF3594"/>
    <w:rsid w:val="00CF37A6"/>
    <w:rsid w:val="00CF3E2F"/>
    <w:rsid w:val="00CF4B93"/>
    <w:rsid w:val="00CF4C34"/>
    <w:rsid w:val="00D01F6B"/>
    <w:rsid w:val="00D02A75"/>
    <w:rsid w:val="00D043A9"/>
    <w:rsid w:val="00D078B3"/>
    <w:rsid w:val="00D21A9C"/>
    <w:rsid w:val="00D34A0C"/>
    <w:rsid w:val="00D406F8"/>
    <w:rsid w:val="00D4114F"/>
    <w:rsid w:val="00D51E39"/>
    <w:rsid w:val="00D55879"/>
    <w:rsid w:val="00D5598C"/>
    <w:rsid w:val="00D63E45"/>
    <w:rsid w:val="00D70B05"/>
    <w:rsid w:val="00D70E32"/>
    <w:rsid w:val="00D717EA"/>
    <w:rsid w:val="00D74681"/>
    <w:rsid w:val="00D8369B"/>
    <w:rsid w:val="00D854B7"/>
    <w:rsid w:val="00D86E00"/>
    <w:rsid w:val="00D9017A"/>
    <w:rsid w:val="00D927C7"/>
    <w:rsid w:val="00D93AA2"/>
    <w:rsid w:val="00DA4157"/>
    <w:rsid w:val="00DB2903"/>
    <w:rsid w:val="00DB3DDE"/>
    <w:rsid w:val="00DB44F5"/>
    <w:rsid w:val="00DC0EDB"/>
    <w:rsid w:val="00DD2BC1"/>
    <w:rsid w:val="00DD3B67"/>
    <w:rsid w:val="00DE0EEB"/>
    <w:rsid w:val="00DE2D0B"/>
    <w:rsid w:val="00DE425D"/>
    <w:rsid w:val="00DF0327"/>
    <w:rsid w:val="00DF0FF4"/>
    <w:rsid w:val="00DF41EC"/>
    <w:rsid w:val="00DF4594"/>
    <w:rsid w:val="00DF52F9"/>
    <w:rsid w:val="00DF5966"/>
    <w:rsid w:val="00DF5CD3"/>
    <w:rsid w:val="00DF70C9"/>
    <w:rsid w:val="00E012DF"/>
    <w:rsid w:val="00E02F12"/>
    <w:rsid w:val="00E05DA2"/>
    <w:rsid w:val="00E07B8D"/>
    <w:rsid w:val="00E11559"/>
    <w:rsid w:val="00E121A5"/>
    <w:rsid w:val="00E132C7"/>
    <w:rsid w:val="00E146CE"/>
    <w:rsid w:val="00E2138C"/>
    <w:rsid w:val="00E22464"/>
    <w:rsid w:val="00E26670"/>
    <w:rsid w:val="00E26B49"/>
    <w:rsid w:val="00E356F0"/>
    <w:rsid w:val="00E362AB"/>
    <w:rsid w:val="00E3769D"/>
    <w:rsid w:val="00E429ED"/>
    <w:rsid w:val="00E52D64"/>
    <w:rsid w:val="00E535FB"/>
    <w:rsid w:val="00E53FCF"/>
    <w:rsid w:val="00E559EF"/>
    <w:rsid w:val="00E60108"/>
    <w:rsid w:val="00E6025F"/>
    <w:rsid w:val="00E602BF"/>
    <w:rsid w:val="00E60BA7"/>
    <w:rsid w:val="00E71479"/>
    <w:rsid w:val="00E84BB5"/>
    <w:rsid w:val="00E94DAB"/>
    <w:rsid w:val="00EA02E1"/>
    <w:rsid w:val="00EB04E9"/>
    <w:rsid w:val="00EC167B"/>
    <w:rsid w:val="00EC5172"/>
    <w:rsid w:val="00EC77E0"/>
    <w:rsid w:val="00ED278C"/>
    <w:rsid w:val="00ED4845"/>
    <w:rsid w:val="00ED7245"/>
    <w:rsid w:val="00EE6A8D"/>
    <w:rsid w:val="00EE6F75"/>
    <w:rsid w:val="00EE71D3"/>
    <w:rsid w:val="00EF66D3"/>
    <w:rsid w:val="00EF685D"/>
    <w:rsid w:val="00EF6CB5"/>
    <w:rsid w:val="00EF760E"/>
    <w:rsid w:val="00F07CC2"/>
    <w:rsid w:val="00F12EEB"/>
    <w:rsid w:val="00F17A86"/>
    <w:rsid w:val="00F22142"/>
    <w:rsid w:val="00F2439C"/>
    <w:rsid w:val="00F26FF7"/>
    <w:rsid w:val="00F27C32"/>
    <w:rsid w:val="00F31445"/>
    <w:rsid w:val="00F34118"/>
    <w:rsid w:val="00F366B6"/>
    <w:rsid w:val="00F377EA"/>
    <w:rsid w:val="00F40B0C"/>
    <w:rsid w:val="00F43232"/>
    <w:rsid w:val="00F4724B"/>
    <w:rsid w:val="00F477FF"/>
    <w:rsid w:val="00F47C82"/>
    <w:rsid w:val="00F52910"/>
    <w:rsid w:val="00F630DF"/>
    <w:rsid w:val="00F63504"/>
    <w:rsid w:val="00F63D0D"/>
    <w:rsid w:val="00F67B78"/>
    <w:rsid w:val="00F7048E"/>
    <w:rsid w:val="00F82053"/>
    <w:rsid w:val="00F83E0C"/>
    <w:rsid w:val="00F842FF"/>
    <w:rsid w:val="00FA3794"/>
    <w:rsid w:val="00FA5283"/>
    <w:rsid w:val="00FB6DFA"/>
    <w:rsid w:val="00FC0254"/>
    <w:rsid w:val="00FC0462"/>
    <w:rsid w:val="00FC20A5"/>
    <w:rsid w:val="00FC2890"/>
    <w:rsid w:val="00FC2D6C"/>
    <w:rsid w:val="00FC37B4"/>
    <w:rsid w:val="00FD1D35"/>
    <w:rsid w:val="00FD3C6F"/>
    <w:rsid w:val="00FE0004"/>
    <w:rsid w:val="00FE0632"/>
    <w:rsid w:val="00FE28B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F937E41"/>
  <w15:docId w15:val="{94B0AD1E-11EE-4387-A9F0-18CCD9D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54"/>
    <w:pPr>
      <w:ind w:left="113"/>
    </w:pPr>
    <w:rPr>
      <w:rFonts w:ascii="Times New Roman" w:hAnsi="Times New Roman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C1454"/>
    <w:pPr>
      <w:keepNext/>
      <w:jc w:val="both"/>
      <w:outlineLvl w:val="0"/>
    </w:pPr>
    <w:rPr>
      <w:rFonts w:ascii="RomArial" w:hAnsi="RomArial"/>
      <w:b/>
      <w:bCs/>
      <w:sz w:val="12"/>
    </w:rPr>
  </w:style>
  <w:style w:type="paragraph" w:styleId="Titlu2">
    <w:name w:val="heading 2"/>
    <w:basedOn w:val="Normal"/>
    <w:next w:val="Normal"/>
    <w:link w:val="Titlu2Caracter"/>
    <w:qFormat/>
    <w:rsid w:val="002C1454"/>
    <w:pPr>
      <w:keepNext/>
      <w:outlineLvl w:val="1"/>
    </w:pPr>
    <w:rPr>
      <w:rFonts w:ascii="RomArial" w:hAnsi="RomArial"/>
      <w:b/>
      <w:bCs/>
    </w:rPr>
  </w:style>
  <w:style w:type="paragraph" w:styleId="Titlu3">
    <w:name w:val="heading 3"/>
    <w:basedOn w:val="Normal"/>
    <w:next w:val="Normal"/>
    <w:link w:val="Titlu3Caracter"/>
    <w:qFormat/>
    <w:rsid w:val="002C1454"/>
    <w:pPr>
      <w:keepNext/>
      <w:outlineLvl w:val="2"/>
    </w:pPr>
    <w:rPr>
      <w:rFonts w:ascii="Arial" w:hAnsi="Arial" w:cs="Arial"/>
      <w:b/>
      <w:bCs/>
      <w:sz w:val="12"/>
      <w:lang w:val="ro-RO"/>
    </w:rPr>
  </w:style>
  <w:style w:type="paragraph" w:styleId="Titlu4">
    <w:name w:val="heading 4"/>
    <w:basedOn w:val="Normal"/>
    <w:next w:val="Normal"/>
    <w:link w:val="Titlu4Caracter"/>
    <w:qFormat/>
    <w:rsid w:val="002C1454"/>
    <w:pPr>
      <w:keepNext/>
      <w:jc w:val="center"/>
      <w:outlineLvl w:val="3"/>
    </w:pPr>
    <w:rPr>
      <w:rFonts w:ascii="RomArial" w:hAnsi="RomArial"/>
      <w:b/>
      <w:spacing w:val="-4"/>
      <w:sz w:val="16"/>
      <w:szCs w:val="18"/>
      <w:lang w:val="ro-RO"/>
    </w:rPr>
  </w:style>
  <w:style w:type="paragraph" w:styleId="Titlu5">
    <w:name w:val="heading 5"/>
    <w:basedOn w:val="Normal"/>
    <w:next w:val="Normal"/>
    <w:link w:val="Titlu5Caracter"/>
    <w:qFormat/>
    <w:rsid w:val="002C1454"/>
    <w:pPr>
      <w:keepNext/>
      <w:ind w:right="227"/>
      <w:jc w:val="center"/>
      <w:outlineLvl w:val="4"/>
    </w:pPr>
    <w:rPr>
      <w:rFonts w:ascii="RomArial" w:hAnsi="RomArial"/>
      <w:b/>
      <w:sz w:val="12"/>
    </w:rPr>
  </w:style>
  <w:style w:type="paragraph" w:styleId="Titlu6">
    <w:name w:val="heading 6"/>
    <w:basedOn w:val="Normal"/>
    <w:next w:val="Normal"/>
    <w:link w:val="Titlu6Caracter"/>
    <w:qFormat/>
    <w:rsid w:val="002C1454"/>
    <w:pPr>
      <w:keepNext/>
      <w:jc w:val="center"/>
      <w:outlineLvl w:val="5"/>
    </w:pPr>
    <w:rPr>
      <w:rFonts w:ascii="RomArial" w:hAnsi="RomArial"/>
      <w:b/>
      <w:sz w:val="1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2Caracter">
    <w:name w:val="Titlu 2 Caracter"/>
    <w:basedOn w:val="Fontdeparagrafimplicit"/>
    <w:link w:val="Titlu2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3Caracter">
    <w:name w:val="Titlu 3 Caracter"/>
    <w:basedOn w:val="Fontdeparagrafimplicit"/>
    <w:link w:val="Titlu3"/>
    <w:locked/>
    <w:rsid w:val="002C1454"/>
    <w:rPr>
      <w:rFonts w:ascii="Arial" w:hAnsi="Arial" w:cs="Arial"/>
      <w:b/>
      <w:bCs/>
      <w:sz w:val="20"/>
      <w:szCs w:val="20"/>
      <w:lang w:val="ro-RO" w:eastAsia="en-US"/>
    </w:rPr>
  </w:style>
  <w:style w:type="character" w:customStyle="1" w:styleId="Titlu4Caracter">
    <w:name w:val="Titlu 4 Caracter"/>
    <w:basedOn w:val="Fontdeparagrafimplicit"/>
    <w:link w:val="Titlu4"/>
    <w:locked/>
    <w:rsid w:val="002C1454"/>
    <w:rPr>
      <w:rFonts w:ascii="RomArial" w:hAnsi="RomArial" w:cs="Times New Roman"/>
      <w:b/>
      <w:spacing w:val="-4"/>
      <w:sz w:val="18"/>
      <w:szCs w:val="18"/>
      <w:lang w:val="ro-RO" w:eastAsia="en-US"/>
    </w:rPr>
  </w:style>
  <w:style w:type="character" w:customStyle="1" w:styleId="Titlu5Caracter">
    <w:name w:val="Titlu 5 Caracter"/>
    <w:basedOn w:val="Fontdeparagrafimplicit"/>
    <w:link w:val="Titlu5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character" w:customStyle="1" w:styleId="Titlu6Caracter">
    <w:name w:val="Titlu 6 Caracter"/>
    <w:basedOn w:val="Fontdeparagrafimplicit"/>
    <w:link w:val="Titlu6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paragraph" w:customStyle="1" w:styleId="CaracterCaracter">
    <w:name w:val="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manuela">
    <w:name w:val="manuela"/>
    <w:basedOn w:val="Normal"/>
    <w:rsid w:val="002C1454"/>
    <w:pPr>
      <w:spacing w:line="240" w:lineRule="exact"/>
      <w:jc w:val="both"/>
    </w:pPr>
    <w:rPr>
      <w:rFonts w:ascii="RomTimes New Roman" w:hAnsi="RomTimes New Roman"/>
      <w:sz w:val="22"/>
    </w:rPr>
  </w:style>
  <w:style w:type="paragraph" w:customStyle="1" w:styleId="raster">
    <w:name w:val="raster"/>
    <w:basedOn w:val="manuela"/>
    <w:rsid w:val="002C145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auto"/>
      <w:spacing w:line="567" w:lineRule="exact"/>
      <w:ind w:left="57" w:right="57"/>
      <w:jc w:val="center"/>
    </w:pPr>
    <w:rPr>
      <w:rFonts w:ascii="RomZurichCalligraphic" w:hAnsi="RomZurichCalligraphic"/>
      <w:b/>
      <w:sz w:val="32"/>
    </w:rPr>
  </w:style>
  <w:style w:type="paragraph" w:styleId="Corptext">
    <w:name w:val="Body Text"/>
    <w:basedOn w:val="Normal"/>
    <w:link w:val="CorptextCaracter"/>
    <w:rsid w:val="002C1454"/>
    <w:pPr>
      <w:jc w:val="center"/>
    </w:pPr>
    <w:rPr>
      <w:rFonts w:ascii="RomArial" w:hAnsi="RomArial"/>
      <w:sz w:val="16"/>
    </w:rPr>
  </w:style>
  <w:style w:type="character" w:customStyle="1" w:styleId="CorptextCaracter">
    <w:name w:val="Corp text Caracter"/>
    <w:basedOn w:val="Fontdeparagrafimplicit"/>
    <w:link w:val="Corptext"/>
    <w:locked/>
    <w:rsid w:val="002C1454"/>
    <w:rPr>
      <w:rFonts w:ascii="RomArial" w:hAnsi="RomArial" w:cs="Times New Roman"/>
      <w:sz w:val="20"/>
      <w:szCs w:val="20"/>
      <w:lang w:eastAsia="en-US"/>
    </w:rPr>
  </w:style>
  <w:style w:type="paragraph" w:styleId="TextnBalon">
    <w:name w:val="Balloon Text"/>
    <w:basedOn w:val="Normal"/>
    <w:link w:val="TextnBalonCaracter"/>
    <w:semiHidden/>
    <w:rsid w:val="002C14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locked/>
    <w:rsid w:val="002C1454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rsid w:val="002C145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styleId="Subsol">
    <w:name w:val="footer"/>
    <w:basedOn w:val="Normal"/>
    <w:link w:val="SubsolCaracter"/>
    <w:rsid w:val="002C145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deparagrafimplicit"/>
    <w:rsid w:val="002C1454"/>
    <w:rPr>
      <w:rFonts w:cs="Times New Roman"/>
      <w:color w:val="000066"/>
      <w:u w:val="single"/>
    </w:rPr>
  </w:style>
  <w:style w:type="paragraph" w:styleId="Corptext2">
    <w:name w:val="Body Text 2"/>
    <w:basedOn w:val="Normal"/>
    <w:link w:val="Corptext2Caracter"/>
    <w:rsid w:val="002C1454"/>
    <w:pPr>
      <w:jc w:val="center"/>
    </w:pPr>
    <w:rPr>
      <w:rFonts w:ascii="Arial" w:hAnsi="Arial" w:cs="Arial"/>
      <w:b/>
      <w:lang w:val="en-GB"/>
    </w:rPr>
  </w:style>
  <w:style w:type="character" w:customStyle="1" w:styleId="Corptext2Caracter">
    <w:name w:val="Corp text 2 Caracter"/>
    <w:basedOn w:val="Fontdeparagrafimplicit"/>
    <w:link w:val="Corptext2"/>
    <w:locked/>
    <w:rsid w:val="002C1454"/>
    <w:rPr>
      <w:rFonts w:ascii="Arial" w:hAnsi="Arial" w:cs="Arial"/>
      <w:b/>
      <w:sz w:val="20"/>
      <w:szCs w:val="20"/>
      <w:lang w:val="en-GB" w:eastAsia="en-US"/>
    </w:rPr>
  </w:style>
  <w:style w:type="paragraph" w:styleId="Indentcorptext">
    <w:name w:val="Body Text Indent"/>
    <w:basedOn w:val="Normal"/>
    <w:link w:val="IndentcorptextCaracter"/>
    <w:rsid w:val="002C1454"/>
    <w:pPr>
      <w:ind w:left="117" w:hanging="60"/>
    </w:pPr>
    <w:rPr>
      <w:sz w:val="1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Indentcorptext2">
    <w:name w:val="Body Text Indent 2"/>
    <w:basedOn w:val="Normal"/>
    <w:link w:val="Indentcorptext2Caracter"/>
    <w:rsid w:val="002C1454"/>
    <w:pPr>
      <w:ind w:left="117"/>
    </w:pPr>
    <w:rPr>
      <w:sz w:val="18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Textbloc">
    <w:name w:val="Block Text"/>
    <w:basedOn w:val="Normal"/>
    <w:rsid w:val="002C1454"/>
    <w:pPr>
      <w:autoSpaceDE w:val="0"/>
      <w:autoSpaceDN w:val="0"/>
      <w:adjustRightInd w:val="0"/>
      <w:ind w:left="284" w:right="284"/>
    </w:pPr>
    <w:rPr>
      <w:rFonts w:ascii="Arial" w:hAnsi="Arial" w:cs="Arial"/>
      <w:sz w:val="16"/>
      <w:szCs w:val="18"/>
      <w:lang w:val="ro-RO"/>
    </w:rPr>
  </w:style>
  <w:style w:type="paragraph" w:styleId="Titlu">
    <w:name w:val="Title"/>
    <w:basedOn w:val="Normal"/>
    <w:link w:val="TitluCaracter"/>
    <w:qFormat/>
    <w:rsid w:val="002C1454"/>
    <w:pPr>
      <w:jc w:val="center"/>
    </w:pPr>
    <w:rPr>
      <w:b/>
      <w:bCs/>
      <w:lang w:val="it-IT"/>
    </w:rPr>
  </w:style>
  <w:style w:type="character" w:customStyle="1" w:styleId="TitluCaracter">
    <w:name w:val="Titlu Caracter"/>
    <w:basedOn w:val="Fontdeparagrafimplicit"/>
    <w:link w:val="Titlu"/>
    <w:locked/>
    <w:rsid w:val="002C1454"/>
    <w:rPr>
      <w:rFonts w:ascii="Times New Roman" w:hAnsi="Times New Roman" w:cs="Times New Roman"/>
      <w:b/>
      <w:bCs/>
      <w:sz w:val="20"/>
      <w:szCs w:val="20"/>
      <w:lang w:val="it-IT" w:eastAsia="en-US"/>
    </w:rPr>
  </w:style>
  <w:style w:type="paragraph" w:styleId="Subtitlu">
    <w:name w:val="Subtitle"/>
    <w:basedOn w:val="Normal"/>
    <w:link w:val="SubtitluCaracter"/>
    <w:qFormat/>
    <w:rsid w:val="002C1454"/>
    <w:pPr>
      <w:jc w:val="center"/>
    </w:pPr>
    <w:rPr>
      <w:rFonts w:ascii="Arial" w:hAnsi="Arial" w:cs="Arial"/>
      <w:b/>
      <w:lang w:val="ro-RO"/>
    </w:rPr>
  </w:style>
  <w:style w:type="character" w:customStyle="1" w:styleId="SubtitluCaracter">
    <w:name w:val="Subtitlu Caracter"/>
    <w:basedOn w:val="Fontdeparagrafimplicit"/>
    <w:link w:val="Subtitlu"/>
    <w:locked/>
    <w:rsid w:val="002C1454"/>
    <w:rPr>
      <w:rFonts w:ascii="Arial" w:hAnsi="Arial" w:cs="Arial"/>
      <w:b/>
      <w:sz w:val="20"/>
      <w:szCs w:val="20"/>
      <w:lang w:val="ro-RO" w:eastAsia="en-US"/>
    </w:rPr>
  </w:style>
  <w:style w:type="paragraph" w:styleId="Corptext3">
    <w:name w:val="Body Text 3"/>
    <w:basedOn w:val="Normal"/>
    <w:link w:val="Corptext3Caracter"/>
    <w:rsid w:val="002C1454"/>
    <w:pPr>
      <w:jc w:val="center"/>
    </w:pPr>
    <w:rPr>
      <w:rFonts w:ascii="RomArial" w:hAnsi="RomArial"/>
      <w:b/>
      <w:bCs/>
      <w:lang w:val="it-IT"/>
    </w:rPr>
  </w:style>
  <w:style w:type="character" w:customStyle="1" w:styleId="Corptext3Caracter">
    <w:name w:val="Corp text 3 Caracter"/>
    <w:basedOn w:val="Fontdeparagrafimplicit"/>
    <w:link w:val="Corptext3"/>
    <w:locked/>
    <w:rsid w:val="002C1454"/>
    <w:rPr>
      <w:rFonts w:ascii="RomArial" w:hAnsi="RomArial" w:cs="Times New Roman"/>
      <w:b/>
      <w:bCs/>
      <w:sz w:val="20"/>
      <w:szCs w:val="20"/>
      <w:lang w:val="it-IT" w:eastAsia="en-US"/>
    </w:rPr>
  </w:style>
  <w:style w:type="paragraph" w:styleId="Legend">
    <w:name w:val="caption"/>
    <w:basedOn w:val="Normal"/>
    <w:next w:val="Normal"/>
    <w:qFormat/>
    <w:rsid w:val="002C1454"/>
    <w:pPr>
      <w:jc w:val="center"/>
    </w:pPr>
    <w:rPr>
      <w:b/>
      <w:bCs/>
      <w:lang w:val="ro-RO"/>
    </w:rPr>
  </w:style>
  <w:style w:type="paragraph" w:styleId="Indentcorptext3">
    <w:name w:val="Body Text Indent 3"/>
    <w:basedOn w:val="Normal"/>
    <w:link w:val="Indentcorptext3Caracter"/>
    <w:rsid w:val="002C1454"/>
    <w:pPr>
      <w:framePr w:hSpace="180" w:wrap="around" w:vAnchor="page" w:hAnchor="margin" w:xAlign="center" w:y="1985"/>
      <w:ind w:left="28"/>
    </w:pPr>
    <w:rPr>
      <w:rFonts w:ascii="RomArial" w:hAnsi="RomArial"/>
      <w:spacing w:val="-6"/>
      <w:sz w:val="18"/>
      <w:szCs w:val="18"/>
      <w:lang w:val="en-GB"/>
    </w:rPr>
  </w:style>
  <w:style w:type="character" w:customStyle="1" w:styleId="Indentcorptext3Caracter">
    <w:name w:val="Indent corp text 3 Caracter"/>
    <w:basedOn w:val="Fontdeparagrafimplicit"/>
    <w:link w:val="Indentcorptext3"/>
    <w:locked/>
    <w:rsid w:val="002C1454"/>
    <w:rPr>
      <w:rFonts w:ascii="RomArial" w:hAnsi="RomArial" w:cs="Times New Roman"/>
      <w:spacing w:val="-6"/>
      <w:sz w:val="18"/>
      <w:szCs w:val="18"/>
      <w:lang w:val="en-GB" w:eastAsia="en-US"/>
    </w:rPr>
  </w:style>
  <w:style w:type="paragraph" w:styleId="Plandocument">
    <w:name w:val="Document Map"/>
    <w:basedOn w:val="Normal"/>
    <w:link w:val="PlandocumentCaracter"/>
    <w:semiHidden/>
    <w:rsid w:val="002C1454"/>
    <w:pPr>
      <w:shd w:val="clear" w:color="auto" w:fill="000080"/>
    </w:pPr>
    <w:rPr>
      <w:rFonts w:ascii="Tahoma" w:hAnsi="Tahoma" w:cs="Tahoma"/>
    </w:rPr>
  </w:style>
  <w:style w:type="character" w:customStyle="1" w:styleId="PlandocumentCaracter">
    <w:name w:val="Plan document Caracter"/>
    <w:basedOn w:val="Fontdeparagrafimplicit"/>
    <w:link w:val="Plandocument"/>
    <w:semiHidden/>
    <w:locked/>
    <w:rsid w:val="002C1454"/>
    <w:rPr>
      <w:rFonts w:ascii="Tahoma" w:hAnsi="Tahoma" w:cs="Tahoma"/>
      <w:sz w:val="20"/>
      <w:szCs w:val="20"/>
      <w:shd w:val="clear" w:color="auto" w:fill="000080"/>
      <w:lang w:eastAsia="en-US"/>
    </w:rPr>
  </w:style>
  <w:style w:type="character" w:styleId="Robust">
    <w:name w:val="Strong"/>
    <w:basedOn w:val="Fontdeparagrafimplicit"/>
    <w:qFormat/>
    <w:rsid w:val="002C1454"/>
    <w:rPr>
      <w:rFonts w:cs="Times New Roman"/>
      <w:b/>
      <w:bCs/>
    </w:rPr>
  </w:style>
  <w:style w:type="character" w:styleId="Accentuat">
    <w:name w:val="Emphasis"/>
    <w:basedOn w:val="Fontdeparagrafimplicit"/>
    <w:qFormat/>
    <w:rsid w:val="002C1454"/>
    <w:rPr>
      <w:rFonts w:cs="Times New Roman"/>
      <w:i/>
      <w:iCs/>
    </w:rPr>
  </w:style>
  <w:style w:type="paragraph" w:styleId="NormalWeb">
    <w:name w:val="Normal (Web)"/>
    <w:basedOn w:val="Normal"/>
    <w:rsid w:val="002C1454"/>
    <w:pPr>
      <w:spacing w:before="100" w:beforeAutospacing="1" w:after="100" w:afterAutospacing="1"/>
    </w:pPr>
    <w:rPr>
      <w:sz w:val="24"/>
      <w:szCs w:val="24"/>
    </w:rPr>
  </w:style>
  <w:style w:type="character" w:styleId="HyperlinkParcurs">
    <w:name w:val="FollowedHyperlink"/>
    <w:basedOn w:val="Fontdeparagrafimplicit"/>
    <w:rsid w:val="002C1454"/>
    <w:rPr>
      <w:rFonts w:cs="Times New Roman"/>
      <w:color w:val="800080"/>
      <w:u w:val="single"/>
    </w:rPr>
  </w:style>
  <w:style w:type="paragraph" w:styleId="Cuprins1">
    <w:name w:val="toc 1"/>
    <w:basedOn w:val="Normal"/>
    <w:next w:val="Normal"/>
    <w:semiHidden/>
    <w:rsid w:val="002C1454"/>
    <w:pPr>
      <w:tabs>
        <w:tab w:val="right" w:pos="10206"/>
      </w:tabs>
    </w:pPr>
    <w:rPr>
      <w:bCs/>
      <w:smallCaps/>
    </w:rPr>
  </w:style>
  <w:style w:type="paragraph" w:styleId="Cuprins2">
    <w:name w:val="toc 2"/>
    <w:basedOn w:val="Normal"/>
    <w:next w:val="Normal"/>
    <w:semiHidden/>
    <w:rsid w:val="002C1454"/>
    <w:pPr>
      <w:spacing w:before="120" w:after="120"/>
      <w:contextualSpacing/>
    </w:pPr>
    <w:rPr>
      <w:color w:val="333399"/>
      <w:sz w:val="28"/>
      <w:szCs w:val="28"/>
    </w:rPr>
  </w:style>
  <w:style w:type="paragraph" w:styleId="Cuprins3">
    <w:name w:val="toc 3"/>
    <w:basedOn w:val="Normal"/>
    <w:next w:val="Normal"/>
    <w:autoRedefine/>
    <w:semiHidden/>
    <w:rsid w:val="002C1454"/>
    <w:pPr>
      <w:ind w:left="400"/>
    </w:pPr>
    <w:rPr>
      <w:i/>
      <w:iCs/>
    </w:rPr>
  </w:style>
  <w:style w:type="paragraph" w:styleId="Cuprins4">
    <w:name w:val="toc 4"/>
    <w:basedOn w:val="Normal"/>
    <w:next w:val="Normal"/>
    <w:autoRedefine/>
    <w:semiHidden/>
    <w:rsid w:val="002C1454"/>
    <w:pPr>
      <w:ind w:left="600"/>
    </w:pPr>
    <w:rPr>
      <w:sz w:val="18"/>
      <w:szCs w:val="18"/>
    </w:rPr>
  </w:style>
  <w:style w:type="paragraph" w:styleId="Cuprins5">
    <w:name w:val="toc 5"/>
    <w:basedOn w:val="Normal"/>
    <w:next w:val="Normal"/>
    <w:autoRedefine/>
    <w:semiHidden/>
    <w:rsid w:val="002C1454"/>
    <w:pPr>
      <w:ind w:left="800"/>
    </w:pPr>
    <w:rPr>
      <w:sz w:val="18"/>
      <w:szCs w:val="18"/>
    </w:rPr>
  </w:style>
  <w:style w:type="paragraph" w:styleId="Cuprins6">
    <w:name w:val="toc 6"/>
    <w:basedOn w:val="Normal"/>
    <w:next w:val="Normal"/>
    <w:autoRedefine/>
    <w:semiHidden/>
    <w:rsid w:val="002C1454"/>
    <w:pPr>
      <w:ind w:left="1000"/>
    </w:pPr>
    <w:rPr>
      <w:sz w:val="18"/>
      <w:szCs w:val="18"/>
    </w:rPr>
  </w:style>
  <w:style w:type="paragraph" w:styleId="Cuprins7">
    <w:name w:val="toc 7"/>
    <w:basedOn w:val="Normal"/>
    <w:next w:val="Normal"/>
    <w:autoRedefine/>
    <w:semiHidden/>
    <w:rsid w:val="002C1454"/>
    <w:pPr>
      <w:ind w:left="1200"/>
    </w:pPr>
    <w:rPr>
      <w:sz w:val="18"/>
      <w:szCs w:val="18"/>
    </w:rPr>
  </w:style>
  <w:style w:type="paragraph" w:styleId="Cuprins8">
    <w:name w:val="toc 8"/>
    <w:basedOn w:val="Normal"/>
    <w:next w:val="Normal"/>
    <w:autoRedefine/>
    <w:semiHidden/>
    <w:rsid w:val="002C1454"/>
    <w:pPr>
      <w:ind w:left="1400"/>
    </w:pPr>
    <w:rPr>
      <w:sz w:val="18"/>
      <w:szCs w:val="18"/>
    </w:rPr>
  </w:style>
  <w:style w:type="paragraph" w:styleId="Cuprins9">
    <w:name w:val="toc 9"/>
    <w:basedOn w:val="Normal"/>
    <w:next w:val="Normal"/>
    <w:autoRedefine/>
    <w:semiHidden/>
    <w:rsid w:val="002C1454"/>
    <w:pPr>
      <w:ind w:left="1600"/>
    </w:pPr>
    <w:rPr>
      <w:sz w:val="18"/>
      <w:szCs w:val="18"/>
    </w:rPr>
  </w:style>
  <w:style w:type="character" w:styleId="Numrdepagin">
    <w:name w:val="page number"/>
    <w:basedOn w:val="Fontdeparagrafimplicit"/>
    <w:rsid w:val="002C1454"/>
    <w:rPr>
      <w:rFonts w:cs="Times New Roman"/>
    </w:rPr>
  </w:style>
  <w:style w:type="table" w:styleId="Tabelgril">
    <w:name w:val="Table Grid"/>
    <w:basedOn w:val="TabelNormal"/>
    <w:rsid w:val="002C1454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">
    <w:name w:val="pn"/>
    <w:basedOn w:val="Normal"/>
    <w:rsid w:val="002C1454"/>
    <w:pPr>
      <w:ind w:firstLine="720"/>
      <w:jc w:val="both"/>
    </w:pPr>
    <w:rPr>
      <w:sz w:val="28"/>
      <w:lang w:val="ro-RO" w:eastAsia="ro-RO"/>
    </w:rPr>
  </w:style>
  <w:style w:type="paragraph" w:customStyle="1" w:styleId="titlu20">
    <w:name w:val="titlu 2"/>
    <w:basedOn w:val="Titlu"/>
    <w:rsid w:val="002C1454"/>
    <w:pPr>
      <w:spacing w:before="600" w:after="240" w:line="360" w:lineRule="auto"/>
    </w:pPr>
    <w:rPr>
      <w:rFonts w:ascii="Arial" w:hAnsi="Arial"/>
      <w:bCs w:val="0"/>
      <w:spacing w:val="20"/>
      <w:sz w:val="28"/>
      <w:lang w:val="en-US" w:eastAsia="ro-RO"/>
    </w:rPr>
  </w:style>
  <w:style w:type="paragraph" w:customStyle="1" w:styleId="subcap">
    <w:name w:val="subcap"/>
    <w:basedOn w:val="pn"/>
    <w:next w:val="pn"/>
    <w:rsid w:val="002C1454"/>
    <w:pPr>
      <w:keepNext/>
      <w:widowControl w:val="0"/>
      <w:spacing w:before="240" w:after="240"/>
      <w:ind w:firstLine="0"/>
      <w:jc w:val="left"/>
      <w:outlineLvl w:val="0"/>
    </w:pPr>
    <w:rPr>
      <w:rFonts w:ascii="Arial" w:hAnsi="Arial"/>
      <w:b/>
    </w:rPr>
  </w:style>
  <w:style w:type="paragraph" w:styleId="Textcomentariu">
    <w:name w:val="annotation text"/>
    <w:basedOn w:val="Normal"/>
    <w:link w:val="TextcomentariuCaracter"/>
    <w:semiHidden/>
    <w:rsid w:val="002C1454"/>
  </w:style>
  <w:style w:type="character" w:customStyle="1" w:styleId="TextcomentariuCaracter">
    <w:name w:val="Text comentariu Caracter"/>
    <w:basedOn w:val="Fontdeparagrafimplicit"/>
    <w:link w:val="Textcomentariu"/>
    <w:semiHidden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aracterCaracter1">
    <w:name w:val="Caracter Caracter1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2CharCharCaracterCaracter">
    <w:name w:val="Caracter Caracter2 Char Cha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har">
    <w:name w:val="Char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Caracter">
    <w:name w:val="Caracte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aracter1">
    <w:name w:val="Caracter1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">
    <w:name w:val="Znak Znak Znak Znak Char Caracter Caracter Caracter Caracter Char Char Caracter"/>
    <w:basedOn w:val="Normal"/>
    <w:rsid w:val="002C1454"/>
    <w:rPr>
      <w:sz w:val="24"/>
      <w:szCs w:val="24"/>
      <w:lang w:val="pl-PL" w:eastAsia="pl-PL"/>
    </w:rPr>
  </w:style>
  <w:style w:type="paragraph" w:customStyle="1" w:styleId="xl24">
    <w:name w:val="xl24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xl25">
    <w:name w:val="xl25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ro-RO" w:eastAsia="ro-RO"/>
    </w:rPr>
  </w:style>
  <w:style w:type="character" w:customStyle="1" w:styleId="CharChar">
    <w:name w:val="Char Char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character" w:customStyle="1" w:styleId="CharChar1">
    <w:name w:val="Char Char1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paragraph" w:customStyle="1" w:styleId="CaracterCharCharChar">
    <w:name w:val="Caracter Char Char Char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">
    <w:name w:val="Znak Znak Znak Znak Char Caracter Caracter Caracter Caracter Char Char Caracter Caracter Caracter Char Char Caracter Caracter Char Char"/>
    <w:basedOn w:val="Normal"/>
    <w:rsid w:val="002C1454"/>
    <w:rPr>
      <w:sz w:val="24"/>
      <w:szCs w:val="24"/>
      <w:lang w:val="pl-PL" w:eastAsia="pl-PL"/>
    </w:rPr>
  </w:style>
  <w:style w:type="character" w:customStyle="1" w:styleId="CharChar0">
    <w:name w:val="Char Char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aracter0">
    <w:name w:val="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2CharCharCaracterCaracter0">
    <w:name w:val="Caracter Caracter2 Char Cha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10">
    <w:name w:val="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">
    <w:name w:val="Znak Znak Znak Znak Char Caracter Caracter Caracter Caracter Char Char 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10">
    <w:name w:val="Char Char1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harCharChar0">
    <w:name w:val="Caracter Cha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0">
    <w:name w:val="Znak Znak Znak Znak Char Caracter Caracter Caracter Caracter Char Char Caracter Caracter Caracter Char Char Caracter Caracte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0">
    <w:name w:val="Znak Znak Znak Znak Char Caracter Caracter Caracter Caracter Char Cha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styleId="PreformatatHTML">
    <w:name w:val="HTML Preformatted"/>
    <w:basedOn w:val="Normal"/>
    <w:locked/>
    <w:rsid w:val="0074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colae.dicu\Documents\STATISTICI%202016\RAPOARTE%20STATISTICE%20TRIM%20I%202016\BULETIN%20STATISTIC%20I%202016\Grafic%20handicap%201%20T%201%202016%20pe%20an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colae.dicu\Documents\STATISTICI%202016\RAPOARTE%20STATISTICE%20TRIM%20I%202016\BULETIN%20STATISTIC%20I%202016\GRAFIC%20T%201%202016%20jude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506433141354942E-2"/>
          <c:y val="5.6300341797322434E-2"/>
          <c:w val="0.88907315495515671"/>
          <c:h val="0.7560331612783298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Sheet1!$Q$3:$Q$25</c:f>
              <c:strCache>
                <c:ptCount val="23"/>
                <c:pt idx="0">
                  <c:v>31.12.2006</c:v>
                </c:pt>
                <c:pt idx="1">
                  <c:v>31.12.2007</c:v>
                </c:pt>
                <c:pt idx="2">
                  <c:v>30.06.2008</c:v>
                </c:pt>
                <c:pt idx="3">
                  <c:v>31.12.2008</c:v>
                </c:pt>
                <c:pt idx="4">
                  <c:v>30.06.2009</c:v>
                </c:pt>
                <c:pt idx="5">
                  <c:v>31.12.2009</c:v>
                </c:pt>
                <c:pt idx="6">
                  <c:v>30.06.2010</c:v>
                </c:pt>
                <c:pt idx="7">
                  <c:v>31.12.2010</c:v>
                </c:pt>
                <c:pt idx="8">
                  <c:v>30.06.2011</c:v>
                </c:pt>
                <c:pt idx="9">
                  <c:v>31.12.2011</c:v>
                </c:pt>
                <c:pt idx="10">
                  <c:v>30.06.2012</c:v>
                </c:pt>
                <c:pt idx="11">
                  <c:v>31.12.2012</c:v>
                </c:pt>
                <c:pt idx="12">
                  <c:v>30.06.2013</c:v>
                </c:pt>
                <c:pt idx="13">
                  <c:v>31.12.2013</c:v>
                </c:pt>
                <c:pt idx="14">
                  <c:v>30.06.2014</c:v>
                </c:pt>
                <c:pt idx="15">
                  <c:v>31.12.2014</c:v>
                </c:pt>
                <c:pt idx="16">
                  <c:v>30.06.2015</c:v>
                </c:pt>
                <c:pt idx="17">
                  <c:v>31.12.2015</c:v>
                </c:pt>
                <c:pt idx="18">
                  <c:v>30.06.2016</c:v>
                </c:pt>
                <c:pt idx="19">
                  <c:v>31.12.2016</c:v>
                </c:pt>
                <c:pt idx="20">
                  <c:v>30.06.2017</c:v>
                </c:pt>
                <c:pt idx="21">
                  <c:v>31.12.2017</c:v>
                </c:pt>
                <c:pt idx="22">
                  <c:v>31.03.2018</c:v>
                </c:pt>
              </c:strCache>
            </c:strRef>
          </c:cat>
          <c:val>
            <c:numRef>
              <c:f>Sheet1!$R$3:$R$25</c:f>
              <c:numCache>
                <c:formatCode>#,##0</c:formatCode>
                <c:ptCount val="23"/>
                <c:pt idx="0">
                  <c:v>488054</c:v>
                </c:pt>
                <c:pt idx="1">
                  <c:v>567542</c:v>
                </c:pt>
                <c:pt idx="2">
                  <c:v>608129</c:v>
                </c:pt>
                <c:pt idx="3">
                  <c:v>631199</c:v>
                </c:pt>
                <c:pt idx="4">
                  <c:v>656060</c:v>
                </c:pt>
                <c:pt idx="5">
                  <c:v>681558</c:v>
                </c:pt>
                <c:pt idx="6">
                  <c:v>693207</c:v>
                </c:pt>
                <c:pt idx="7">
                  <c:v>689680</c:v>
                </c:pt>
                <c:pt idx="8">
                  <c:v>690469</c:v>
                </c:pt>
                <c:pt idx="9">
                  <c:v>689576</c:v>
                </c:pt>
                <c:pt idx="10">
                  <c:v>689156</c:v>
                </c:pt>
                <c:pt idx="11">
                  <c:v>697169</c:v>
                </c:pt>
                <c:pt idx="12">
                  <c:v>700736</c:v>
                </c:pt>
                <c:pt idx="13">
                  <c:v>709216</c:v>
                </c:pt>
                <c:pt idx="14">
                  <c:v>714891</c:v>
                </c:pt>
                <c:pt idx="15">
                  <c:v>737885</c:v>
                </c:pt>
                <c:pt idx="16">
                  <c:v>752931</c:v>
                </c:pt>
                <c:pt idx="17">
                  <c:v>766153</c:v>
                </c:pt>
                <c:pt idx="18">
                  <c:v>775309</c:v>
                </c:pt>
                <c:pt idx="19">
                  <c:v>786546</c:v>
                </c:pt>
                <c:pt idx="20">
                  <c:v>788092</c:v>
                </c:pt>
                <c:pt idx="21">
                  <c:v>797104</c:v>
                </c:pt>
                <c:pt idx="22">
                  <c:v>805159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FA-4D9E-9B5D-1E99D306E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512576"/>
        <c:axId val="1"/>
      </c:barChart>
      <c:lineChart>
        <c:grouping val="stacked"/>
        <c:varyColors val="0"/>
        <c:ser>
          <c:idx val="1"/>
          <c:order val="1"/>
          <c:cat>
            <c:strRef>
              <c:f>Sheet1!$Q$3:$Q$25</c:f>
              <c:strCache>
                <c:ptCount val="23"/>
                <c:pt idx="0">
                  <c:v>31.12.2006</c:v>
                </c:pt>
                <c:pt idx="1">
                  <c:v>31.12.2007</c:v>
                </c:pt>
                <c:pt idx="2">
                  <c:v>30.06.2008</c:v>
                </c:pt>
                <c:pt idx="3">
                  <c:v>31.12.2008</c:v>
                </c:pt>
                <c:pt idx="4">
                  <c:v>30.06.2009</c:v>
                </c:pt>
                <c:pt idx="5">
                  <c:v>31.12.2009</c:v>
                </c:pt>
                <c:pt idx="6">
                  <c:v>30.06.2010</c:v>
                </c:pt>
                <c:pt idx="7">
                  <c:v>31.12.2010</c:v>
                </c:pt>
                <c:pt idx="8">
                  <c:v>30.06.2011</c:v>
                </c:pt>
                <c:pt idx="9">
                  <c:v>31.12.2011</c:v>
                </c:pt>
                <c:pt idx="10">
                  <c:v>30.06.2012</c:v>
                </c:pt>
                <c:pt idx="11">
                  <c:v>31.12.2012</c:v>
                </c:pt>
                <c:pt idx="12">
                  <c:v>30.06.2013</c:v>
                </c:pt>
                <c:pt idx="13">
                  <c:v>31.12.2013</c:v>
                </c:pt>
                <c:pt idx="14">
                  <c:v>30.06.2014</c:v>
                </c:pt>
                <c:pt idx="15">
                  <c:v>31.12.2014</c:v>
                </c:pt>
                <c:pt idx="16">
                  <c:v>30.06.2015</c:v>
                </c:pt>
                <c:pt idx="17">
                  <c:v>31.12.2015</c:v>
                </c:pt>
                <c:pt idx="18">
                  <c:v>30.06.2016</c:v>
                </c:pt>
                <c:pt idx="19">
                  <c:v>31.12.2016</c:v>
                </c:pt>
                <c:pt idx="20">
                  <c:v>30.06.2017</c:v>
                </c:pt>
                <c:pt idx="21">
                  <c:v>31.12.2017</c:v>
                </c:pt>
                <c:pt idx="22">
                  <c:v>31.03.2018</c:v>
                </c:pt>
              </c:strCache>
            </c:strRef>
          </c:cat>
          <c:val>
            <c:numRef>
              <c:f>Sheet1!$S$3:$S$25</c:f>
              <c:numCache>
                <c:formatCode>#,##0</c:formatCode>
                <c:ptCount val="23"/>
                <c:pt idx="0">
                  <c:v>488054</c:v>
                </c:pt>
                <c:pt idx="1">
                  <c:v>567542</c:v>
                </c:pt>
                <c:pt idx="2">
                  <c:v>608129</c:v>
                </c:pt>
                <c:pt idx="3">
                  <c:v>631199</c:v>
                </c:pt>
                <c:pt idx="4">
                  <c:v>656060</c:v>
                </c:pt>
                <c:pt idx="5">
                  <c:v>681558</c:v>
                </c:pt>
                <c:pt idx="6">
                  <c:v>693207</c:v>
                </c:pt>
                <c:pt idx="7">
                  <c:v>689680</c:v>
                </c:pt>
                <c:pt idx="8">
                  <c:v>690469</c:v>
                </c:pt>
                <c:pt idx="9">
                  <c:v>689576</c:v>
                </c:pt>
                <c:pt idx="10">
                  <c:v>689156</c:v>
                </c:pt>
                <c:pt idx="11">
                  <c:v>697169</c:v>
                </c:pt>
                <c:pt idx="12">
                  <c:v>700736</c:v>
                </c:pt>
                <c:pt idx="13">
                  <c:v>709216</c:v>
                </c:pt>
                <c:pt idx="14">
                  <c:v>714891</c:v>
                </c:pt>
                <c:pt idx="15">
                  <c:v>737885</c:v>
                </c:pt>
                <c:pt idx="16">
                  <c:v>752931</c:v>
                </c:pt>
                <c:pt idx="17">
                  <c:v>766153</c:v>
                </c:pt>
                <c:pt idx="18">
                  <c:v>775309</c:v>
                </c:pt>
                <c:pt idx="19">
                  <c:v>786546</c:v>
                </c:pt>
                <c:pt idx="20">
                  <c:v>788092</c:v>
                </c:pt>
                <c:pt idx="21">
                  <c:v>797104</c:v>
                </c:pt>
                <c:pt idx="22">
                  <c:v>805159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FA-4D9E-9B5D-1E99D306E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512576"/>
        <c:axId val="1"/>
      </c:lineChart>
      <c:catAx>
        <c:axId val="7851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o-R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ro-RO"/>
          </a:p>
        </c:txPr>
        <c:crossAx val="7851257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00303669962595"/>
          <c:y val="0.19718586823686257"/>
          <c:w val="0.86411472799318856"/>
          <c:h val="0.6204652260859906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4167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A60-4C8E-8BE4-90F989950B6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A60-4C8E-8BE4-90F989950B6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A60-4C8E-8BE4-90F989950B6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A60-4C8E-8BE4-90F989950B6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A60-4C8E-8BE4-90F989950B6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A60-4C8E-8BE4-90F989950B65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A60-4C8E-8BE4-90F989950B65}"/>
              </c:ext>
            </c:extLst>
          </c:dPt>
          <c:dLbls>
            <c:dLbl>
              <c:idx val="0"/>
              <c:layout>
                <c:manualLayout>
                  <c:x val="-2.3997333629596849E-4"/>
                  <c:y val="-2.39101210976557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60-4C8E-8BE4-90F989950B65}"/>
                </c:ext>
              </c:extLst>
            </c:dLbl>
            <c:dLbl>
              <c:idx val="1"/>
              <c:layout>
                <c:manualLayout>
                  <c:x val="-3.4946117098100214E-2"/>
                  <c:y val="-6.1762859682257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60-4C8E-8BE4-90F989950B65}"/>
                </c:ext>
              </c:extLst>
            </c:dLbl>
            <c:dLbl>
              <c:idx val="2"/>
              <c:layout>
                <c:manualLayout>
                  <c:x val="-5.1002713929564084E-2"/>
                  <c:y val="0.1418678378471398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60-4C8E-8BE4-90F989950B65}"/>
                </c:ext>
              </c:extLst>
            </c:dLbl>
            <c:dLbl>
              <c:idx val="3"/>
              <c:layout>
                <c:manualLayout>
                  <c:x val="-0.14696681850164844"/>
                  <c:y val="7.775097638723903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60-4C8E-8BE4-90F989950B65}"/>
                </c:ext>
              </c:extLst>
            </c:dLbl>
            <c:dLbl>
              <c:idx val="4"/>
              <c:layout>
                <c:manualLayout>
                  <c:x val="3.9995000555493855E-2"/>
                  <c:y val="9.09079902802829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60-4C8E-8BE4-90F989950B65}"/>
                </c:ext>
              </c:extLst>
            </c:dLbl>
            <c:dLbl>
              <c:idx val="5"/>
              <c:layout>
                <c:manualLayout>
                  <c:x val="6.3809329021720373E-2"/>
                  <c:y val="0.1462335248976229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60-4C8E-8BE4-90F989950B65}"/>
                </c:ext>
              </c:extLst>
            </c:dLbl>
            <c:dLbl>
              <c:idx val="6"/>
              <c:layout>
                <c:manualLayout>
                  <c:x val="2.1667222160500692E-2"/>
                  <c:y val="-6.0168314631707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60-4C8E-8BE4-90F989950B65}"/>
                </c:ext>
              </c:extLst>
            </c:dLbl>
            <c:dLbl>
              <c:idx val="7"/>
              <c:layout>
                <c:manualLayout>
                  <c:x val="2.7312150501796098E-2"/>
                  <c:y val="-2.49500055549383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60-4C8E-8BE4-90F989950B65}"/>
                </c:ext>
              </c:extLst>
            </c:dLbl>
            <c:spPr>
              <a:solidFill>
                <a:srgbClr val="FFFFFF"/>
              </a:solidFill>
              <a:ln w="1040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3155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handicap'!$B$18:$B$25</c:f>
              <c:strCache>
                <c:ptCount val="8"/>
                <c:pt idx="0">
                  <c:v>Nord-Est</c:v>
                </c:pt>
                <c:pt idx="1">
                  <c:v>Sud-Est </c:v>
                </c:pt>
                <c:pt idx="2">
                  <c:v>Sud-Muntenia</c:v>
                </c:pt>
                <c:pt idx="3">
                  <c:v>Sud-Vest Oltenia</c:v>
                </c:pt>
                <c:pt idx="4">
                  <c:v>Vest </c:v>
                </c:pt>
                <c:pt idx="5">
                  <c:v>Nord-Vest</c:v>
                </c:pt>
                <c:pt idx="6">
                  <c:v>Centru</c:v>
                </c:pt>
                <c:pt idx="7">
                  <c:v>Bucureşti-Ilfov</c:v>
                </c:pt>
              </c:strCache>
            </c:strRef>
          </c:cat>
          <c:val>
            <c:numRef>
              <c:f>'date handicap'!$C$18:$C$25</c:f>
              <c:numCache>
                <c:formatCode>0.00</c:formatCode>
                <c:ptCount val="8"/>
                <c:pt idx="0">
                  <c:v>3.05</c:v>
                </c:pt>
                <c:pt idx="1">
                  <c:v>3.39</c:v>
                </c:pt>
                <c:pt idx="2">
                  <c:v>4.0999999999999996</c:v>
                </c:pt>
                <c:pt idx="3">
                  <c:v>4.49</c:v>
                </c:pt>
                <c:pt idx="4">
                  <c:v>3.76</c:v>
                </c:pt>
                <c:pt idx="5">
                  <c:v>4.0199999999999996</c:v>
                </c:pt>
                <c:pt idx="6">
                  <c:v>3.46</c:v>
                </c:pt>
                <c:pt idx="7">
                  <c:v>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60-4C8E-8BE4-90F989950B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0">
          <a:solidFill>
            <a:schemeClr val="bg1"/>
          </a:solidFill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629416732168098E-3"/>
          <c:y val="3.5672405356110146E-2"/>
          <c:w val="0.97239263803681064"/>
          <c:h val="0.7725856697819305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65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0-EFD8-4CD1-AF6C-8775CB746E5C}"/>
              </c:ext>
            </c:extLst>
          </c:dPt>
          <c:dPt>
            <c:idx val="1"/>
            <c:invertIfNegative val="1"/>
            <c:bubble3D val="0"/>
            <c:spPr>
              <a:solidFill>
                <a:srgbClr val="3333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EFD8-4CD1-AF6C-8775CB746E5C}"/>
              </c:ext>
            </c:extLst>
          </c:dPt>
          <c:dPt>
            <c:idx val="2"/>
            <c:invertIfNegative val="1"/>
            <c:bubble3D val="0"/>
            <c:spPr>
              <a:solidFill>
                <a:srgbClr val="0099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EFD8-4CD1-AF6C-8775CB746E5C}"/>
              </c:ext>
            </c:extLst>
          </c:dPt>
          <c:dPt>
            <c:idx val="3"/>
            <c:invertIfNegative val="1"/>
            <c:bubble3D val="0"/>
            <c:spPr>
              <a:solidFill>
                <a:srgbClr val="99CC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EFD8-4CD1-AF6C-8775CB746E5C}"/>
              </c:ext>
            </c:extLst>
          </c:dPt>
          <c:dPt>
            <c:idx val="4"/>
            <c:invertIfNegative val="1"/>
            <c:bubble3D val="0"/>
            <c:spPr>
              <a:solidFill>
                <a:srgbClr val="80808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EFD8-4CD1-AF6C-8775CB746E5C}"/>
              </c:ext>
            </c:extLst>
          </c:dPt>
          <c:dPt>
            <c:idx val="5"/>
            <c:invertIfNegative val="1"/>
            <c:bubble3D val="0"/>
            <c:spPr>
              <a:solidFill>
                <a:srgbClr val="0000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FD8-4CD1-AF6C-8775CB746E5C}"/>
              </c:ext>
            </c:extLst>
          </c:dPt>
          <c:dPt>
            <c:idx val="6"/>
            <c:invertIfNegative val="1"/>
            <c:bubble3D val="0"/>
            <c:spPr>
              <a:solidFill>
                <a:srgbClr val="0066CC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FD8-4CD1-AF6C-8775CB746E5C}"/>
              </c:ext>
            </c:extLst>
          </c:dPt>
          <c:dPt>
            <c:idx val="7"/>
            <c:invertIfNegative val="1"/>
            <c:bubble3D val="0"/>
            <c:spPr>
              <a:solidFill>
                <a:srgbClr val="CCCCFF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FD8-4CD1-AF6C-8775CB746E5C}"/>
              </c:ext>
            </c:extLst>
          </c:dPt>
          <c:dLbls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SUD-MUNTENIA</c:v>
                </c:pt>
                <c:pt idx="1">
                  <c:v>NORD-EST</c:v>
                </c:pt>
                <c:pt idx="2">
                  <c:v>NORD-VEST</c:v>
                </c:pt>
                <c:pt idx="3">
                  <c:v>SUD-EST </c:v>
                </c:pt>
                <c:pt idx="4">
                  <c:v>SUD-VEST-OLTENIA </c:v>
                </c:pt>
                <c:pt idx="5">
                  <c:v>CENTRU</c:v>
                </c:pt>
                <c:pt idx="6">
                  <c:v>BUCURESTI-ILFOV</c:v>
                </c:pt>
                <c:pt idx="7">
                  <c:v>VEST</c:v>
                </c:pt>
              </c:strCache>
            </c:strRef>
          </c:cat>
          <c:val>
            <c:numRef>
              <c:f>Sheet1!$B$2:$I$2</c:f>
              <c:numCache>
                <c:formatCode>#,##0</c:formatCode>
                <c:ptCount val="8"/>
                <c:pt idx="0">
                  <c:v>133050</c:v>
                </c:pt>
                <c:pt idx="1">
                  <c:v>119951</c:v>
                </c:pt>
                <c:pt idx="2">
                  <c:v>113933</c:v>
                </c:pt>
                <c:pt idx="3">
                  <c:v>98436</c:v>
                </c:pt>
                <c:pt idx="4">
                  <c:v>96781</c:v>
                </c:pt>
                <c:pt idx="5">
                  <c:v>91226</c:v>
                </c:pt>
                <c:pt idx="6">
                  <c:v>76207</c:v>
                </c:pt>
                <c:pt idx="7">
                  <c:v>75575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51">
                    <a:solidFill>
                      <a:srgbClr val="000000"/>
                    </a:solidFill>
                    <a:prstDash val="solid"/>
                  </a:ln>
                  <a:effectLst>
                    <a:outerShdw dist="35921" dir="2700000" algn="br">
                      <a:srgbClr val="000000"/>
                    </a:outerShdw>
                  </a:effectLst>
                </c14:spPr>
              </c14:invertSolidFillFmt>
            </c:ext>
            <c:ext xmlns:c16="http://schemas.microsoft.com/office/drawing/2014/chart" uri="{C3380CC4-5D6E-409C-BE32-E72D297353CC}">
              <c16:uniqueId val="{0000000F-EFD8-4CD1-AF6C-8775CB746E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41816192"/>
        <c:axId val="141863552"/>
      </c:barChart>
      <c:catAx>
        <c:axId val="14181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REGIUNI DE DEZVOLTARE</a:t>
                </a:r>
              </a:p>
            </c:rich>
          </c:tx>
          <c:layout>
            <c:manualLayout>
              <c:xMode val="edge"/>
              <c:yMode val="edge"/>
              <c:x val="1.2269938650306744E-2"/>
              <c:y val="0.93146417445482854"/>
            </c:manualLayout>
          </c:layout>
          <c:overlay val="0"/>
          <c:spPr>
            <a:noFill/>
            <a:ln w="253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4186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8635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141816192"/>
        <c:crosses val="autoZero"/>
        <c:crossBetween val="between"/>
      </c:valAx>
      <c:spPr>
        <a:noFill/>
        <a:ln w="253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897196261682243"/>
          <c:y val="2.4390264650363955E-2"/>
          <c:w val="0.69599704250780603"/>
          <c:h val="0.926830056713831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Foaie1!$B$1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41"/>
              <c:layout>
                <c:manualLayout>
                  <c:x val="4.4067505580494149E-3"/>
                  <c:y val="-8.885008933565766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19.168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97-4F48-9291-C82F35D5E87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Foaie1!$A$2:$A$43</c:f>
              <c:strCache>
                <c:ptCount val="42"/>
                <c:pt idx="0">
                  <c:v>ALBA</c:v>
                </c:pt>
                <c:pt idx="1">
                  <c:v>ARAD</c:v>
                </c:pt>
                <c:pt idx="2">
                  <c:v>ARGEŞ</c:v>
                </c:pt>
                <c:pt idx="3">
                  <c:v>BACĂU</c:v>
                </c:pt>
                <c:pt idx="4">
                  <c:v>BIHOR</c:v>
                </c:pt>
                <c:pt idx="5">
                  <c:v>BISTRIŢA</c:v>
                </c:pt>
                <c:pt idx="6">
                  <c:v>BOTOŞANI</c:v>
                </c:pt>
                <c:pt idx="7">
                  <c:v>BRAŞOV</c:v>
                </c:pt>
                <c:pt idx="8">
                  <c:v>BRĂILA</c:v>
                </c:pt>
                <c:pt idx="9">
                  <c:v>BUCUREŞTI</c:v>
                </c:pt>
                <c:pt idx="10">
                  <c:v>BUZĂU</c:v>
                </c:pt>
                <c:pt idx="11">
                  <c:v>CARAŞ-SEVERIN</c:v>
                </c:pt>
                <c:pt idx="12">
                  <c:v>CĂLĂRAŞI</c:v>
                </c:pt>
                <c:pt idx="13">
                  <c:v>CLUJ</c:v>
                </c:pt>
                <c:pt idx="14">
                  <c:v>CONSTANŢA</c:v>
                </c:pt>
                <c:pt idx="15">
                  <c:v>COVASNA</c:v>
                </c:pt>
                <c:pt idx="16">
                  <c:v>DÂMBOVIŢA</c:v>
                </c:pt>
                <c:pt idx="17">
                  <c:v>DOLJ</c:v>
                </c:pt>
                <c:pt idx="18">
                  <c:v>GALAŢI</c:v>
                </c:pt>
                <c:pt idx="19">
                  <c:v>GIURGIU</c:v>
                </c:pt>
                <c:pt idx="20">
                  <c:v>GORJ</c:v>
                </c:pt>
                <c:pt idx="21">
                  <c:v>HARGHITA</c:v>
                </c:pt>
                <c:pt idx="22">
                  <c:v>HUNEDOARA</c:v>
                </c:pt>
                <c:pt idx="23">
                  <c:v>IALOMIŢA</c:v>
                </c:pt>
                <c:pt idx="24">
                  <c:v>IAŞI</c:v>
                </c:pt>
                <c:pt idx="25">
                  <c:v>ILFOV</c:v>
                </c:pt>
                <c:pt idx="26">
                  <c:v>MARAMUREŞ</c:v>
                </c:pt>
                <c:pt idx="27">
                  <c:v>MEHEDINŢI</c:v>
                </c:pt>
                <c:pt idx="28">
                  <c:v>MUREŞ</c:v>
                </c:pt>
                <c:pt idx="29">
                  <c:v>NEAMŢ</c:v>
                </c:pt>
                <c:pt idx="30">
                  <c:v>OLT</c:v>
                </c:pt>
                <c:pt idx="31">
                  <c:v>PRAHOVA</c:v>
                </c:pt>
                <c:pt idx="32">
                  <c:v>SATU-MARE</c:v>
                </c:pt>
                <c:pt idx="33">
                  <c:v>SĂLAJ</c:v>
                </c:pt>
                <c:pt idx="34">
                  <c:v>SIBIU</c:v>
                </c:pt>
                <c:pt idx="35">
                  <c:v>SUCEAVA</c:v>
                </c:pt>
                <c:pt idx="36">
                  <c:v>TELEORMAN</c:v>
                </c:pt>
                <c:pt idx="37">
                  <c:v>TIMIŞ</c:v>
                </c:pt>
                <c:pt idx="38">
                  <c:v>TULCEA</c:v>
                </c:pt>
                <c:pt idx="39">
                  <c:v>VASLUI</c:v>
                </c:pt>
                <c:pt idx="40">
                  <c:v>VÂLCEA</c:v>
                </c:pt>
                <c:pt idx="41">
                  <c:v>VRANCEA</c:v>
                </c:pt>
              </c:strCache>
            </c:strRef>
          </c:cat>
          <c:val>
            <c:numRef>
              <c:f>Foaie1!$B$2:$B$43</c:f>
              <c:numCache>
                <c:formatCode>General</c:formatCode>
                <c:ptCount val="42"/>
                <c:pt idx="0">
                  <c:v>18312</c:v>
                </c:pt>
                <c:pt idx="1">
                  <c:v>15341</c:v>
                </c:pt>
                <c:pt idx="2">
                  <c:v>31400</c:v>
                </c:pt>
                <c:pt idx="3">
                  <c:v>19777</c:v>
                </c:pt>
                <c:pt idx="4">
                  <c:v>20502</c:v>
                </c:pt>
                <c:pt idx="5">
                  <c:v>17311</c:v>
                </c:pt>
                <c:pt idx="6">
                  <c:v>13896</c:v>
                </c:pt>
                <c:pt idx="7">
                  <c:v>18741</c:v>
                </c:pt>
                <c:pt idx="8">
                  <c:v>12845</c:v>
                </c:pt>
                <c:pt idx="9">
                  <c:v>64386</c:v>
                </c:pt>
                <c:pt idx="10">
                  <c:v>18010</c:v>
                </c:pt>
                <c:pt idx="11">
                  <c:v>13708</c:v>
                </c:pt>
                <c:pt idx="12">
                  <c:v>13618</c:v>
                </c:pt>
                <c:pt idx="13">
                  <c:v>26881</c:v>
                </c:pt>
                <c:pt idx="14">
                  <c:v>22201</c:v>
                </c:pt>
                <c:pt idx="15">
                  <c:v>6024</c:v>
                </c:pt>
                <c:pt idx="16">
                  <c:v>18516</c:v>
                </c:pt>
                <c:pt idx="17">
                  <c:v>17025</c:v>
                </c:pt>
                <c:pt idx="18">
                  <c:v>14664</c:v>
                </c:pt>
                <c:pt idx="19">
                  <c:v>9882</c:v>
                </c:pt>
                <c:pt idx="20">
                  <c:v>12894</c:v>
                </c:pt>
                <c:pt idx="21">
                  <c:v>11142</c:v>
                </c:pt>
                <c:pt idx="22">
                  <c:v>20908</c:v>
                </c:pt>
                <c:pt idx="23">
                  <c:v>9651</c:v>
                </c:pt>
                <c:pt idx="24">
                  <c:v>27055</c:v>
                </c:pt>
                <c:pt idx="25">
                  <c:v>11821</c:v>
                </c:pt>
                <c:pt idx="26">
                  <c:v>18760</c:v>
                </c:pt>
                <c:pt idx="27">
                  <c:v>19254</c:v>
                </c:pt>
                <c:pt idx="28">
                  <c:v>20428</c:v>
                </c:pt>
                <c:pt idx="29">
                  <c:v>19086</c:v>
                </c:pt>
                <c:pt idx="30">
                  <c:v>23941</c:v>
                </c:pt>
                <c:pt idx="31">
                  <c:v>37323</c:v>
                </c:pt>
                <c:pt idx="32">
                  <c:v>15750</c:v>
                </c:pt>
                <c:pt idx="33">
                  <c:v>14729</c:v>
                </c:pt>
                <c:pt idx="34">
                  <c:v>16579</c:v>
                </c:pt>
                <c:pt idx="35">
                  <c:v>22528</c:v>
                </c:pt>
                <c:pt idx="36">
                  <c:v>12660</c:v>
                </c:pt>
                <c:pt idx="37">
                  <c:v>25618</c:v>
                </c:pt>
                <c:pt idx="38">
                  <c:v>9886</c:v>
                </c:pt>
                <c:pt idx="39">
                  <c:v>17609</c:v>
                </c:pt>
                <c:pt idx="40">
                  <c:v>25322</c:v>
                </c:pt>
                <c:pt idx="41">
                  <c:v>19175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97-4F48-9291-C82F35D5E8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2671872"/>
        <c:axId val="62677760"/>
      </c:barChart>
      <c:catAx>
        <c:axId val="62671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62677760"/>
        <c:crosses val="autoZero"/>
        <c:auto val="1"/>
        <c:lblAlgn val="ctr"/>
        <c:lblOffset val="100"/>
        <c:noMultiLvlLbl val="0"/>
      </c:catAx>
      <c:valAx>
        <c:axId val="626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62671872"/>
        <c:crosses val="autoZero"/>
        <c:crossBetween val="between"/>
      </c:valAx>
      <c:spPr>
        <a:solidFill>
          <a:srgbClr val="4F81BD">
            <a:lumMod val="20000"/>
            <a:lumOff val="80000"/>
            <a:alpha val="85000"/>
          </a:srgbClr>
        </a:solidFill>
      </c:spPr>
    </c:plotArea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o-R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690945222778367E-2"/>
          <c:y val="5.1787776457099928E-2"/>
          <c:w val="0.86442641946697563"/>
          <c:h val="0.86274509803921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'date handicap'!$F$38</c:f>
              <c:strCache>
                <c:ptCount val="1"/>
                <c:pt idx="0">
                  <c:v>Copii</c:v>
                </c:pt>
              </c:strCache>
            </c:strRef>
          </c:tx>
          <c:spPr>
            <a:solidFill>
              <a:srgbClr val="9999FF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34427907134009E-3"/>
                  <c:y val="-3.7103565929280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01-484F-846E-CD1E2189649E}"/>
                </c:ext>
              </c:extLst>
            </c:dLbl>
            <c:dLbl>
              <c:idx val="1"/>
              <c:layout>
                <c:manualLayout>
                  <c:x val="-1.7999742643211441E-4"/>
                  <c:y val="-9.42841081852023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01-484F-846E-CD1E2189649E}"/>
                </c:ext>
              </c:extLst>
            </c:dLbl>
            <c:dLbl>
              <c:idx val="2"/>
              <c:layout>
                <c:manualLayout>
                  <c:x val="5.2779651204280884E-3"/>
                  <c:y val="-2.68916987575876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01-484F-846E-CD1E2189649E}"/>
                </c:ext>
              </c:extLst>
            </c:dLbl>
            <c:dLbl>
              <c:idx val="3"/>
              <c:layout>
                <c:manualLayout>
                  <c:x val="3.4238849560390863E-3"/>
                  <c:y val="-5.79941689519573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01-484F-846E-CD1E2189649E}"/>
                </c:ext>
              </c:extLst>
            </c:dLbl>
            <c:dLbl>
              <c:idx val="4"/>
              <c:layout>
                <c:manualLayout>
                  <c:x val="1.2104447388934286E-3"/>
                  <c:y val="-1.4649681270204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01-484F-846E-CD1E2189649E}"/>
                </c:ext>
              </c:extLst>
            </c:dLbl>
            <c:dLbl>
              <c:idx val="5"/>
              <c:layout>
                <c:manualLayout>
                  <c:x val="-6.436354254954834E-4"/>
                  <c:y val="-8.30384463418797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01-484F-846E-CD1E2189649E}"/>
                </c:ext>
              </c:extLst>
            </c:dLbl>
            <c:dLbl>
              <c:idx val="6"/>
              <c:layout>
                <c:manualLayout>
                  <c:x val="-1.3387756892132873E-3"/>
                  <c:y val="-1.70709635287580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01-484F-846E-CD1E2189649E}"/>
                </c:ext>
              </c:extLst>
            </c:dLbl>
            <c:dLbl>
              <c:idx val="7"/>
              <c:layout>
                <c:manualLayout>
                  <c:x val="-5.5872475820090866E-4"/>
                  <c:y val="-1.385974422947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01-484F-846E-CD1E2189649E}"/>
                </c:ext>
              </c:extLst>
            </c:dLbl>
            <c:dLbl>
              <c:idx val="8"/>
              <c:layout>
                <c:manualLayout>
                  <c:x val="-2.3698875129994812E-3"/>
                  <c:y val="-6.0107428097058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01-484F-846E-CD1E2189649E}"/>
                </c:ext>
              </c:extLst>
            </c:dLbl>
            <c:dLbl>
              <c:idx val="9"/>
              <c:layout>
                <c:manualLayout>
                  <c:x val="-4.3089668131560501E-4"/>
                  <c:y val="-4.91608386619676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2305909617613395"/>
                  <c:y val="0.787114845938375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01-484F-846E-CD1E2189649E}"/>
                </c:ext>
              </c:extLst>
            </c:dLbl>
            <c:spPr>
              <a:solidFill>
                <a:srgbClr val="FFFF00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handicap'!$F$39:$F$48</c:f>
              <c:numCache>
                <c:formatCode>#,##0</c:formatCode>
                <c:ptCount val="10"/>
                <c:pt idx="0">
                  <c:v>4401</c:v>
                </c:pt>
                <c:pt idx="1">
                  <c:v>13196</c:v>
                </c:pt>
                <c:pt idx="2">
                  <c:v>1716</c:v>
                </c:pt>
                <c:pt idx="3">
                  <c:v>2786</c:v>
                </c:pt>
                <c:pt idx="4">
                  <c:v>10089</c:v>
                </c:pt>
                <c:pt idx="5">
                  <c:v>13872</c:v>
                </c:pt>
                <c:pt idx="6">
                  <c:v>15713</c:v>
                </c:pt>
                <c:pt idx="7">
                  <c:v>187</c:v>
                </c:pt>
                <c:pt idx="8">
                  <c:v>1249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501-484F-846E-CD1E2189649E}"/>
            </c:ext>
          </c:extLst>
        </c:ser>
        <c:ser>
          <c:idx val="1"/>
          <c:order val="1"/>
          <c:tx>
            <c:strRef>
              <c:f>'date handicap'!$G$38</c:f>
              <c:strCache>
                <c:ptCount val="1"/>
                <c:pt idx="0">
                  <c:v>Adulţi</c:v>
                </c:pt>
              </c:strCache>
            </c:strRef>
          </c:tx>
          <c:spPr>
            <a:solidFill>
              <a:srgbClr val="993366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264933015673545E-3"/>
                  <c:y val="-9.41707648736240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01-484F-846E-CD1E2189649E}"/>
                </c:ext>
              </c:extLst>
            </c:dLbl>
            <c:dLbl>
              <c:idx val="1"/>
              <c:layout>
                <c:manualLayout>
                  <c:x val="1.4136645856139638E-3"/>
                  <c:y val="-6.9219136052748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01-484F-846E-CD1E2189649E}"/>
                </c:ext>
              </c:extLst>
            </c:dLbl>
            <c:dLbl>
              <c:idx val="2"/>
              <c:layout>
                <c:manualLayout>
                  <c:x val="3.3955728268880311E-3"/>
                  <c:y val="-8.84702599467763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01-484F-846E-CD1E2189649E}"/>
                </c:ext>
              </c:extLst>
            </c:dLbl>
            <c:dLbl>
              <c:idx val="3"/>
              <c:layout>
                <c:manualLayout>
                  <c:x val="2.7002412140634206E-3"/>
                  <c:y val="-2.68445629145362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01-484F-846E-CD1E2189649E}"/>
                </c:ext>
              </c:extLst>
            </c:dLbl>
            <c:dLbl>
              <c:idx val="4"/>
              <c:layout>
                <c:manualLayout>
                  <c:x val="2.8041067509396371E-3"/>
                  <c:y val="-1.9682624328966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501-484F-846E-CD1E2189649E}"/>
                </c:ext>
              </c:extLst>
            </c:dLbl>
            <c:dLbl>
              <c:idx val="5"/>
              <c:layout>
                <c:manualLayout>
                  <c:x val="2.468517889085E-3"/>
                  <c:y val="1.9005863052247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01-484F-846E-CD1E2189649E}"/>
                </c:ext>
              </c:extLst>
            </c:dLbl>
            <c:dLbl>
              <c:idx val="6"/>
              <c:layout>
                <c:manualLayout>
                  <c:x val="6.1443772469602109E-4"/>
                  <c:y val="-1.78075052540242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501-484F-846E-CD1E2189649E}"/>
                </c:ext>
              </c:extLst>
            </c:dLbl>
            <c:dLbl>
              <c:idx val="7"/>
              <c:layout>
                <c:manualLayout>
                  <c:x val="2.5963459659702824E-3"/>
                  <c:y val="-1.2428572541191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501-484F-846E-CD1E2189649E}"/>
                </c:ext>
              </c:extLst>
            </c:dLbl>
            <c:dLbl>
              <c:idx val="8"/>
              <c:layout>
                <c:manualLayout>
                  <c:x val="5.7970232008237475E-3"/>
                  <c:y val="-4.6389032544536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501-484F-846E-CD1E2189649E}"/>
                </c:ext>
              </c:extLst>
            </c:dLbl>
            <c:dLbl>
              <c:idx val="9"/>
              <c:layout>
                <c:manualLayout>
                  <c:x val="6.5539577309670109E-3"/>
                  <c:y val="-5.88891145386801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4275782155272363"/>
                  <c:y val="0.767507002801120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501-484F-846E-CD1E2189649E}"/>
                </c:ext>
              </c:extLst>
            </c:dLbl>
            <c:spPr>
              <a:solidFill>
                <a:srgbClr val="CCFFFF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handicap'!$G$39:$G$48</c:f>
              <c:numCache>
                <c:formatCode>#,##0</c:formatCode>
                <c:ptCount val="10"/>
                <c:pt idx="0">
                  <c:v>193790</c:v>
                </c:pt>
                <c:pt idx="1">
                  <c:v>142721</c:v>
                </c:pt>
                <c:pt idx="2">
                  <c:v>21727</c:v>
                </c:pt>
                <c:pt idx="3">
                  <c:v>93797</c:v>
                </c:pt>
                <c:pt idx="4">
                  <c:v>118940</c:v>
                </c:pt>
                <c:pt idx="5">
                  <c:v>77781</c:v>
                </c:pt>
                <c:pt idx="6">
                  <c:v>83560</c:v>
                </c:pt>
                <c:pt idx="7">
                  <c:v>7463</c:v>
                </c:pt>
                <c:pt idx="8">
                  <c:v>2077</c:v>
                </c:pt>
                <c:pt idx="9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B501-484F-846E-CD1E218964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71392"/>
        <c:axId val="159822208"/>
      </c:barChart>
      <c:catAx>
        <c:axId val="135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o-RO"/>
          </a:p>
        </c:txPr>
        <c:crossAx val="1598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822208"/>
        <c:scaling>
          <c:orientation val="minMax"/>
        </c:scaling>
        <c:delete val="0"/>
        <c:axPos val="l"/>
        <c:majorGridlines>
          <c:spPr>
            <a:ln w="2032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o-RO"/>
          </a:p>
        </c:txPr>
        <c:crossAx val="135371392"/>
        <c:crosses val="autoZero"/>
        <c:crossBetween val="between"/>
      </c:valAx>
      <c:spPr>
        <a:noFill/>
        <a:ln w="81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662606930260408"/>
          <c:y val="0.41276198706868988"/>
          <c:w val="7.4730276753636526E-2"/>
          <c:h val="0.14090472311147167"/>
        </c:manualLayout>
      </c:layout>
      <c:overlay val="0"/>
      <c:spPr>
        <a:solidFill>
          <a:srgbClr val="FFFFFF"/>
        </a:solidFill>
        <a:ln w="2032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444444444444502E-2"/>
          <c:y val="0.18181818181818218"/>
          <c:w val="0.93194444444444546"/>
          <c:h val="0.79411764705882371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FEMININ</c:v>
                </c:pt>
              </c:strCache>
            </c:strRef>
          </c:tx>
          <c:spPr>
            <a:solidFill>
              <a:srgbClr val="FF00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Sheet1!$B$1:$U$1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Sheet1!$B$2:$U$2</c:f>
              <c:numCache>
                <c:formatCode>General</c:formatCode>
                <c:ptCount val="20"/>
                <c:pt idx="0">
                  <c:v>30418</c:v>
                </c:pt>
                <c:pt idx="1">
                  <c:v>37862</c:v>
                </c:pt>
                <c:pt idx="2">
                  <c:v>41481</c:v>
                </c:pt>
                <c:pt idx="3">
                  <c:v>38412</c:v>
                </c:pt>
                <c:pt idx="4">
                  <c:v>46753</c:v>
                </c:pt>
                <c:pt idx="5">
                  <c:v>46942</c:v>
                </c:pt>
                <c:pt idx="6">
                  <c:v>31823</c:v>
                </c:pt>
                <c:pt idx="7">
                  <c:v>24242</c:v>
                </c:pt>
                <c:pt idx="8">
                  <c:v>25590</c:v>
                </c:pt>
                <c:pt idx="9">
                  <c:v>21081</c:v>
                </c:pt>
                <c:pt idx="10">
                  <c:v>17595</c:v>
                </c:pt>
                <c:pt idx="11">
                  <c:v>15439</c:v>
                </c:pt>
                <c:pt idx="12">
                  <c:v>12742</c:v>
                </c:pt>
                <c:pt idx="13">
                  <c:v>7643</c:v>
                </c:pt>
                <c:pt idx="14">
                  <c:v>2802</c:v>
                </c:pt>
                <c:pt idx="15">
                  <c:v>4714</c:v>
                </c:pt>
                <c:pt idx="16">
                  <c:v>8666</c:v>
                </c:pt>
                <c:pt idx="17">
                  <c:v>7054</c:v>
                </c:pt>
                <c:pt idx="18">
                  <c:v>5291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D0-4020-B76D-7F12AE01B965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MASCULIN</c:v>
                </c:pt>
              </c:strCache>
            </c:strRef>
          </c:tx>
          <c:spPr>
            <a:solidFill>
              <a:srgbClr val="00CC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Sheet1!$B$1:$U$1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Sheet1!$B$3:$U$3</c:f>
              <c:numCache>
                <c:formatCode>General</c:formatCode>
                <c:ptCount val="20"/>
                <c:pt idx="0">
                  <c:v>-13052</c:v>
                </c:pt>
                <c:pt idx="1">
                  <c:v>-19723</c:v>
                </c:pt>
                <c:pt idx="2">
                  <c:v>-26718</c:v>
                </c:pt>
                <c:pt idx="3">
                  <c:v>-30282</c:v>
                </c:pt>
                <c:pt idx="4">
                  <c:v>-41292</c:v>
                </c:pt>
                <c:pt idx="5">
                  <c:v>-42286</c:v>
                </c:pt>
                <c:pt idx="6">
                  <c:v>-28886</c:v>
                </c:pt>
                <c:pt idx="7">
                  <c:v>-22666</c:v>
                </c:pt>
                <c:pt idx="8">
                  <c:v>-25591</c:v>
                </c:pt>
                <c:pt idx="9">
                  <c:v>-23090</c:v>
                </c:pt>
                <c:pt idx="10">
                  <c:v>-20595</c:v>
                </c:pt>
                <c:pt idx="11">
                  <c:v>-18335</c:v>
                </c:pt>
                <c:pt idx="12">
                  <c:v>-15188</c:v>
                </c:pt>
                <c:pt idx="13">
                  <c:v>-9748</c:v>
                </c:pt>
                <c:pt idx="14">
                  <c:v>-3666</c:v>
                </c:pt>
                <c:pt idx="15">
                  <c:v>-6538</c:v>
                </c:pt>
                <c:pt idx="16">
                  <c:v>-12629</c:v>
                </c:pt>
                <c:pt idx="17">
                  <c:v>-11128</c:v>
                </c:pt>
                <c:pt idx="18">
                  <c:v>-7196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D0-4020-B76D-7F12AE01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serLines>
          <c:spPr>
            <a:ln w="12711">
              <a:solidFill>
                <a:srgbClr val="000000"/>
              </a:solidFill>
              <a:prstDash val="solid"/>
            </a:ln>
          </c:spPr>
        </c:serLines>
        <c:axId val="160187136"/>
        <c:axId val="160189056"/>
      </c:barChart>
      <c:catAx>
        <c:axId val="160187136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GRUPA DE VIRSTA</a:t>
                </a:r>
              </a:p>
            </c:rich>
          </c:tx>
          <c:layout>
            <c:manualLayout>
              <c:xMode val="edge"/>
              <c:yMode val="edge"/>
              <c:x val="0.64861111111111225"/>
              <c:y val="0.8155080213903747"/>
            </c:manualLayout>
          </c:layout>
          <c:overlay val="0"/>
          <c:spPr>
            <a:noFill/>
            <a:ln w="25423">
              <a:noFill/>
            </a:ln>
          </c:spPr>
        </c:title>
        <c:numFmt formatCode="0" sourceLinked="0"/>
        <c:majorTickMark val="in"/>
        <c:minorTickMark val="out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60189056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160189056"/>
        <c:scaling>
          <c:orientation val="minMax"/>
        </c:scaling>
        <c:delete val="0"/>
        <c:axPos val="t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60187136"/>
        <c:crosses val="autoZero"/>
        <c:crossBetween val="between"/>
        <c:majorUnit val="2000"/>
      </c:valAx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94444444444546"/>
          <c:y val="0.61229946524064172"/>
          <c:w val="9.7222222222222224E-2"/>
          <c:h val="0.10427807486631027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ro-RO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280757097791797"/>
          <c:y val="0.28846153846153844"/>
          <c:w val="0.34069400630914826"/>
          <c:h val="0.59340659340659341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3399"/>
            </a:solidFill>
            <a:ln w="917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BBE0E3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BB7-4FCA-80B5-CE6715580F2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BB7-4FCA-80B5-CE6715580F21}"/>
              </c:ext>
            </c:extLst>
          </c:dPt>
          <c:dPt>
            <c:idx val="2"/>
            <c:bubble3D val="0"/>
            <c:spPr>
              <a:solidFill>
                <a:srgbClr val="009999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BB7-4FCA-80B5-CE6715580F21}"/>
              </c:ext>
            </c:extLst>
          </c:dPt>
          <c:dPt>
            <c:idx val="3"/>
            <c:bubble3D val="0"/>
            <c:spPr>
              <a:solidFill>
                <a:srgbClr val="99CC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BB7-4FCA-80B5-CE6715580F21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BB7-4FCA-80B5-CE6715580F21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BB7-4FCA-80B5-CE6715580F2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BB7-4FCA-80B5-CE6715580F2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BB7-4FCA-80B5-CE6715580F21}"/>
              </c:ext>
            </c:extLst>
          </c:dPt>
          <c:dPt>
            <c:idx val="8"/>
            <c:bubble3D val="0"/>
            <c:spPr>
              <a:solidFill>
                <a:srgbClr val="FF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BB7-4FCA-80B5-CE6715580F21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BB7-4FCA-80B5-CE6715580F21}"/>
              </c:ext>
            </c:extLst>
          </c:dPt>
          <c:dPt>
            <c:idx val="10"/>
            <c:bubble3D val="0"/>
            <c:spPr>
              <a:solidFill>
                <a:srgbClr val="00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BB7-4FCA-80B5-CE6715580F21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DBB7-4FCA-80B5-CE6715580F21}"/>
              </c:ext>
            </c:extLst>
          </c:dPt>
          <c:dPt>
            <c:idx val="12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BB7-4FCA-80B5-CE6715580F21}"/>
              </c:ext>
            </c:extLst>
          </c:dPt>
          <c:dPt>
            <c:idx val="13"/>
            <c:bubble3D val="0"/>
            <c:spPr>
              <a:solidFill>
                <a:srgbClr val="FF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DBB7-4FCA-80B5-CE6715580F21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DBB7-4FCA-80B5-CE6715580F21}"/>
              </c:ext>
            </c:extLst>
          </c:dPt>
          <c:dPt>
            <c:idx val="15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DBB7-4FCA-80B5-CE6715580F21}"/>
              </c:ext>
            </c:extLst>
          </c:dPt>
          <c:dPt>
            <c:idx val="16"/>
            <c:bubble3D val="0"/>
            <c:spPr>
              <a:solidFill>
                <a:srgbClr val="00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DBB7-4FCA-80B5-CE6715580F21}"/>
              </c:ext>
            </c:extLst>
          </c:dPt>
          <c:dPt>
            <c:idx val="17"/>
            <c:bubble3D val="0"/>
            <c:spPr>
              <a:solidFill>
                <a:srgbClr val="CC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DBB7-4FCA-80B5-CE6715580F21}"/>
              </c:ext>
            </c:extLst>
          </c:dPt>
          <c:dPt>
            <c:idx val="18"/>
            <c:bubble3D val="0"/>
            <c:spPr>
              <a:solidFill>
                <a:srgbClr val="CCFF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DBB7-4FCA-80B5-CE6715580F21}"/>
              </c:ext>
            </c:extLst>
          </c:dPt>
          <c:dLbls>
            <c:dLbl>
              <c:idx val="0"/>
              <c:layout>
                <c:manualLayout>
                  <c:x val="-7.2539896712169233E-2"/>
                  <c:y val="-3.89782036353125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B7-4FCA-80B5-CE6715580F21}"/>
                </c:ext>
              </c:extLst>
            </c:dLbl>
            <c:dLbl>
              <c:idx val="1"/>
              <c:layout>
                <c:manualLayout>
                  <c:x val="-5.6301269403115348E-2"/>
                  <c:y val="-0.1013222902090799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7-4FCA-80B5-CE6715580F21}"/>
                </c:ext>
              </c:extLst>
            </c:dLbl>
            <c:dLbl>
              <c:idx val="2"/>
              <c:layout>
                <c:manualLayout>
                  <c:x val="-3.6661038101140922E-2"/>
                  <c:y val="-0.10502309017206818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B7-4FCA-80B5-CE6715580F21}"/>
                </c:ext>
              </c:extLst>
            </c:dLbl>
            <c:dLbl>
              <c:idx val="3"/>
              <c:layout>
                <c:manualLayout>
                  <c:x val="1.2596903208008376E-2"/>
                  <c:y val="-7.8117677166156529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15-17 ANI
1,54%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B7-4FCA-80B5-CE6715580F21}"/>
                </c:ext>
              </c:extLst>
            </c:dLbl>
            <c:dLbl>
              <c:idx val="4"/>
              <c:layout>
                <c:manualLayout>
                  <c:x val="4.8830754910931022E-2"/>
                  <c:y val="-3.7521045751332117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18-19 ANI
0,98%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B7-4FCA-80B5-CE6715580F21}"/>
                </c:ext>
              </c:extLst>
            </c:dLbl>
            <c:dLbl>
              <c:idx val="5"/>
              <c:layout>
                <c:manualLayout>
                  <c:x val="4.4864907884992859E-2"/>
                  <c:y val="1.7073879944584848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B7-4FCA-80B5-CE6715580F21}"/>
                </c:ext>
              </c:extLst>
            </c:dLbl>
            <c:dLbl>
              <c:idx val="6"/>
              <c:layout>
                <c:manualLayout>
                  <c:x val="6.97541905622453E-2"/>
                  <c:y val="5.302284195899661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B7-4FCA-80B5-CE6715580F21}"/>
                </c:ext>
              </c:extLst>
            </c:dLbl>
            <c:dLbl>
              <c:idx val="7"/>
              <c:layout>
                <c:manualLayout>
                  <c:x val="4.6257537479946154E-2"/>
                  <c:y val="6.719688289737776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B7-4FCA-80B5-CE6715580F21}"/>
                </c:ext>
              </c:extLst>
            </c:dLbl>
            <c:dLbl>
              <c:idx val="8"/>
              <c:layout>
                <c:manualLayout>
                  <c:x val="2.8008715177941977E-2"/>
                  <c:y val="4.958923478218463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B7-4FCA-80B5-CE6715580F21}"/>
                </c:ext>
              </c:extLst>
            </c:dLbl>
            <c:dLbl>
              <c:idx val="9"/>
              <c:layout>
                <c:manualLayout>
                  <c:x val="1.5924916699410051E-2"/>
                  <c:y val="3.4055524406198454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B7-4FCA-80B5-CE6715580F21}"/>
                </c:ext>
              </c:extLst>
            </c:dLbl>
            <c:dLbl>
              <c:idx val="10"/>
              <c:layout>
                <c:manualLayout>
                  <c:x val="4.9726870522016901E-2"/>
                  <c:y val="1.576347074262776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B7-4FCA-80B5-CE6715580F21}"/>
                </c:ext>
              </c:extLst>
            </c:dLbl>
            <c:dLbl>
              <c:idx val="11"/>
              <c:layout>
                <c:manualLayout>
                  <c:x val="3.8087864078398856E-2"/>
                  <c:y val="5.6512015875554251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B7-4FCA-80B5-CE6715580F21}"/>
                </c:ext>
              </c:extLst>
            </c:dLbl>
            <c:dLbl>
              <c:idx val="12"/>
              <c:layout>
                <c:manualLayout>
                  <c:x val="2.3750963151546043E-2"/>
                  <c:y val="1.699713610438769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B7-4FCA-80B5-CE6715580F21}"/>
                </c:ext>
              </c:extLst>
            </c:dLbl>
            <c:dLbl>
              <c:idx val="13"/>
              <c:layout>
                <c:manualLayout>
                  <c:x val="-7.1077496145264318E-2"/>
                  <c:y val="1.3321632009620993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B7-4FCA-80B5-CE6715580F21}"/>
                </c:ext>
              </c:extLst>
            </c:dLbl>
            <c:dLbl>
              <c:idx val="14"/>
              <c:layout>
                <c:manualLayout>
                  <c:x val="-3.0059371616603908E-2"/>
                  <c:y val="-1.379989327261457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B7-4FCA-80B5-CE6715580F21}"/>
                </c:ext>
              </c:extLst>
            </c:dLbl>
            <c:dLbl>
              <c:idx val="15"/>
              <c:layout>
                <c:manualLayout>
                  <c:x val="-2.1374659862747246E-2"/>
                  <c:y val="3.13831626676612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B7-4FCA-80B5-CE6715580F21}"/>
                </c:ext>
              </c:extLst>
            </c:dLbl>
            <c:dLbl>
              <c:idx val="16"/>
              <c:layout>
                <c:manualLayout>
                  <c:x val="-2.4912884318853964E-2"/>
                  <c:y val="3.4819568945294421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BB7-4FCA-80B5-CE6715580F21}"/>
                </c:ext>
              </c:extLst>
            </c:dLbl>
            <c:dLbl>
              <c:idx val="17"/>
              <c:layout>
                <c:manualLayout>
                  <c:x val="-3.3880598583809228E-2"/>
                  <c:y val="4.26083972860530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B7-4FCA-80B5-CE6715580F21}"/>
                </c:ext>
              </c:extLst>
            </c:dLbl>
            <c:dLbl>
              <c:idx val="18"/>
              <c:layout>
                <c:manualLayout>
                  <c:x val="-7.402397525025646E-2"/>
                  <c:y val="1.471786808382698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BB7-4FCA-80B5-CE6715580F21}"/>
                </c:ext>
              </c:extLst>
            </c:dLbl>
            <c:dLbl>
              <c:idx val="19"/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BB7-4FCA-80B5-CE6715580F21}"/>
                </c:ext>
              </c:extLst>
            </c:dLbl>
            <c:numFmt formatCode="#.000%" sourceLinked="0"/>
            <c:spPr>
              <a:solidFill>
                <a:srgbClr val="FFFFFF"/>
              </a:solidFill>
              <a:ln w="61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Sheet1!$B$1:$T$1</c:f>
              <c:strCache>
                <c:ptCount val="19"/>
                <c:pt idx="0">
                  <c:v>0-4 ANI</c:v>
                </c:pt>
                <c:pt idx="1">
                  <c:v>5-9 ANI</c:v>
                </c:pt>
                <c:pt idx="2">
                  <c:v>10-14 ANI</c:v>
                </c:pt>
                <c:pt idx="3">
                  <c:v>15-17 ANI</c:v>
                </c:pt>
                <c:pt idx="4">
                  <c:v>18-19 ANI</c:v>
                </c:pt>
                <c:pt idx="5">
                  <c:v>20-24 ANI</c:v>
                </c:pt>
                <c:pt idx="6">
                  <c:v>25-29 ANI</c:v>
                </c:pt>
                <c:pt idx="7">
                  <c:v>30-34 ANI</c:v>
                </c:pt>
                <c:pt idx="8">
                  <c:v>35-39 ANI</c:v>
                </c:pt>
                <c:pt idx="9">
                  <c:v>40-44 ANI</c:v>
                </c:pt>
                <c:pt idx="10">
                  <c:v>45-49 ANI</c:v>
                </c:pt>
                <c:pt idx="11">
                  <c:v>50-54 ANI</c:v>
                </c:pt>
                <c:pt idx="12">
                  <c:v>55-59 ANI</c:v>
                </c:pt>
                <c:pt idx="13">
                  <c:v>60-64 ANI</c:v>
                </c:pt>
                <c:pt idx="14">
                  <c:v>65-69 ANI</c:v>
                </c:pt>
                <c:pt idx="15">
                  <c:v>70-74 ANI</c:v>
                </c:pt>
                <c:pt idx="16">
                  <c:v>75-79 ANI</c:v>
                </c:pt>
                <c:pt idx="17">
                  <c:v>80-84 ANI</c:v>
                </c:pt>
                <c:pt idx="18">
                  <c:v>85 SI PESTE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12487</c:v>
                </c:pt>
                <c:pt idx="1">
                  <c:v>18182</c:v>
                </c:pt>
                <c:pt idx="2">
                  <c:v>21295</c:v>
                </c:pt>
                <c:pt idx="3">
                  <c:v>11252</c:v>
                </c:pt>
                <c:pt idx="4">
                  <c:v>6468</c:v>
                </c:pt>
                <c:pt idx="5">
                  <c:v>17391</c:v>
                </c:pt>
                <c:pt idx="6">
                  <c:v>27930</c:v>
                </c:pt>
                <c:pt idx="7">
                  <c:v>33774</c:v>
                </c:pt>
                <c:pt idx="8">
                  <c:v>38190</c:v>
                </c:pt>
                <c:pt idx="9">
                  <c:v>44171</c:v>
                </c:pt>
                <c:pt idx="10">
                  <c:v>51181</c:v>
                </c:pt>
                <c:pt idx="11">
                  <c:v>46908</c:v>
                </c:pt>
                <c:pt idx="12">
                  <c:v>60709</c:v>
                </c:pt>
                <c:pt idx="13">
                  <c:v>89228</c:v>
                </c:pt>
                <c:pt idx="14">
                  <c:v>88045</c:v>
                </c:pt>
                <c:pt idx="15">
                  <c:v>68694</c:v>
                </c:pt>
                <c:pt idx="16">
                  <c:v>68199</c:v>
                </c:pt>
                <c:pt idx="17">
                  <c:v>57585</c:v>
                </c:pt>
                <c:pt idx="18">
                  <c:v>43470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BB7-4FCA-80B5-CE6715580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613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o-RO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gradFill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lin ang="5400000" scaled="0"/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07491856677507E-2"/>
          <c:y val="1.1450381679389353E-2"/>
          <c:w val="0.9364820846905535"/>
          <c:h val="0.937659033078885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'date handicap'!$K$2</c:f>
              <c:strCache>
                <c:ptCount val="1"/>
                <c:pt idx="0">
                  <c:v>Grav</c:v>
                </c:pt>
              </c:strCache>
            </c:strRef>
          </c:tx>
          <c:spPr>
            <a:solidFill>
              <a:srgbClr val="9999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handicap'!$K$3:$K$12</c:f>
              <c:numCache>
                <c:formatCode>#,##0</c:formatCode>
                <c:ptCount val="10"/>
                <c:pt idx="0">
                  <c:v>72200</c:v>
                </c:pt>
                <c:pt idx="1">
                  <c:v>34725</c:v>
                </c:pt>
                <c:pt idx="2">
                  <c:v>718</c:v>
                </c:pt>
                <c:pt idx="3">
                  <c:v>51638</c:v>
                </c:pt>
                <c:pt idx="4">
                  <c:v>61256</c:v>
                </c:pt>
                <c:pt idx="5">
                  <c:v>32025</c:v>
                </c:pt>
                <c:pt idx="6">
                  <c:v>49053</c:v>
                </c:pt>
                <c:pt idx="7">
                  <c:v>5880</c:v>
                </c:pt>
                <c:pt idx="8">
                  <c:v>1710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2-4CD4-84A8-33B9DC910ECD}"/>
            </c:ext>
          </c:extLst>
        </c:ser>
        <c:ser>
          <c:idx val="1"/>
          <c:order val="1"/>
          <c:tx>
            <c:strRef>
              <c:f>'date handicap'!$L$2</c:f>
              <c:strCache>
                <c:ptCount val="1"/>
                <c:pt idx="0">
                  <c:v>Accentuat</c:v>
                </c:pt>
              </c:strCache>
            </c:strRef>
          </c:tx>
          <c:spPr>
            <a:solidFill>
              <a:srgbClr val="993366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handicap'!$L$3:$L$12</c:f>
              <c:numCache>
                <c:formatCode>#,##0</c:formatCode>
                <c:ptCount val="10"/>
                <c:pt idx="0">
                  <c:v>99708</c:v>
                </c:pt>
                <c:pt idx="1">
                  <c:v>94577</c:v>
                </c:pt>
                <c:pt idx="2">
                  <c:v>20369</c:v>
                </c:pt>
                <c:pt idx="3">
                  <c:v>36854</c:v>
                </c:pt>
                <c:pt idx="4">
                  <c:v>56542</c:v>
                </c:pt>
                <c:pt idx="5">
                  <c:v>53406</c:v>
                </c:pt>
                <c:pt idx="6">
                  <c:v>41276</c:v>
                </c:pt>
                <c:pt idx="7">
                  <c:v>1624</c:v>
                </c:pt>
                <c:pt idx="8">
                  <c:v>1295</c:v>
                </c:pt>
                <c:pt idx="9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82-4CD4-84A8-33B9DC910ECD}"/>
            </c:ext>
          </c:extLst>
        </c:ser>
        <c:ser>
          <c:idx val="2"/>
          <c:order val="2"/>
          <c:tx>
            <c:strRef>
              <c:f>'date handicap'!$M$2</c:f>
              <c:strCache>
                <c:ptCount val="1"/>
                <c:pt idx="0">
                  <c:v>Mediu</c:v>
                </c:pt>
              </c:strCache>
            </c:strRef>
          </c:tx>
          <c:spPr>
            <a:solidFill>
              <a:srgbClr val="FFFFCC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handicap'!$M$3:$M$12</c:f>
              <c:numCache>
                <c:formatCode>#,##0</c:formatCode>
                <c:ptCount val="10"/>
                <c:pt idx="0">
                  <c:v>24767</c:v>
                </c:pt>
                <c:pt idx="1">
                  <c:v>22638</c:v>
                </c:pt>
                <c:pt idx="2">
                  <c:v>2265</c:v>
                </c:pt>
                <c:pt idx="3">
                  <c:v>7331</c:v>
                </c:pt>
                <c:pt idx="4">
                  <c:v>10375</c:v>
                </c:pt>
                <c:pt idx="5">
                  <c:v>5858</c:v>
                </c:pt>
                <c:pt idx="6">
                  <c:v>8410</c:v>
                </c:pt>
                <c:pt idx="7">
                  <c:v>106</c:v>
                </c:pt>
                <c:pt idx="8">
                  <c:v>309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82-4CD4-84A8-33B9DC910ECD}"/>
            </c:ext>
          </c:extLst>
        </c:ser>
        <c:ser>
          <c:idx val="3"/>
          <c:order val="3"/>
          <c:tx>
            <c:strRef>
              <c:f>'date handicap'!$N$2</c:f>
              <c:strCache>
                <c:ptCount val="1"/>
                <c:pt idx="0">
                  <c:v>Uşor</c:v>
                </c:pt>
              </c:strCache>
            </c:strRef>
          </c:tx>
          <c:spPr>
            <a:solidFill>
              <a:srgbClr val="CCFF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handicap'!$N$3:$N$12</c:f>
              <c:numCache>
                <c:formatCode>#,##0</c:formatCode>
                <c:ptCount val="10"/>
                <c:pt idx="0">
                  <c:v>1516</c:v>
                </c:pt>
                <c:pt idx="1">
                  <c:v>3977</c:v>
                </c:pt>
                <c:pt idx="2">
                  <c:v>91</c:v>
                </c:pt>
                <c:pt idx="3">
                  <c:v>760</c:v>
                </c:pt>
                <c:pt idx="4">
                  <c:v>856</c:v>
                </c:pt>
                <c:pt idx="5">
                  <c:v>364</c:v>
                </c:pt>
                <c:pt idx="6">
                  <c:v>534</c:v>
                </c:pt>
                <c:pt idx="7">
                  <c:v>40</c:v>
                </c:pt>
                <c:pt idx="8">
                  <c:v>12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82-4CD4-84A8-33B9DC910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66656"/>
        <c:axId val="160168192"/>
        <c:axId val="0"/>
      </c:bar3DChart>
      <c:catAx>
        <c:axId val="1601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6016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68192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60166656"/>
        <c:crosses val="autoZero"/>
        <c:crossBetween val="between"/>
        <c:majorUnit val="10000"/>
      </c:valAx>
      <c:spPr>
        <a:noFill/>
        <a:ln w="23848">
          <a:noFill/>
        </a:ln>
      </c:spPr>
    </c:plotArea>
    <c:legend>
      <c:legendPos val="r"/>
      <c:layout>
        <c:manualLayout>
          <c:xMode val="edge"/>
          <c:yMode val="edge"/>
          <c:x val="0.79638919629882365"/>
          <c:y val="0.38513636094613807"/>
          <c:w val="0.10891386668269518"/>
          <c:h val="0.29581248271255633"/>
        </c:manualLayout>
      </c:layout>
      <c:overlay val="0"/>
      <c:spPr>
        <a:solidFill>
          <a:srgbClr val="FFFFFF"/>
        </a:solidFill>
        <a:ln w="918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ro-RO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997207540838221"/>
          <c:y val="0.29703243392776463"/>
          <c:w val="0.58168514323837373"/>
          <c:h val="0.6402596333556009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5987">
              <a:solidFill>
                <a:srgbClr val="000000"/>
              </a:solidFill>
              <a:prstDash val="solid"/>
            </a:ln>
          </c:spPr>
          <c:explosion val="18"/>
          <c:dPt>
            <c:idx val="1"/>
            <c:bubble3D val="0"/>
            <c:spPr>
              <a:solidFill>
                <a:srgbClr val="9933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4C8-4E13-9035-966E01C6103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4C8-4E13-9035-966E01C610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4C8-4E13-9035-966E01C6103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4C8-4E13-9035-966E01C6103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4C8-4E13-9035-966E01C6103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4C8-4E13-9035-966E01C6103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4C8-4E13-9035-966E01C6103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4C8-4E13-9035-966E01C6103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4C8-4E13-9035-966E01C6103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4C8-4E13-9035-966E01C61036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4C8-4E13-9035-966E01C61036}"/>
              </c:ext>
            </c:extLst>
          </c:dPt>
          <c:dPt>
            <c:idx val="12"/>
            <c:bubble3D val="0"/>
            <c:spPr>
              <a:solidFill>
                <a:srgbClr val="8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4C8-4E13-9035-966E01C61036}"/>
              </c:ext>
            </c:extLst>
          </c:dPt>
          <c:dPt>
            <c:idx val="13"/>
            <c:bubble3D val="0"/>
            <c:spPr>
              <a:solidFill>
                <a:srgbClr val="8000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4C8-4E13-9035-966E01C61036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24C8-4E13-9035-966E01C61036}"/>
              </c:ext>
            </c:extLst>
          </c:dPt>
          <c:dLbls>
            <c:dLbl>
              <c:idx val="0"/>
              <c:layout>
                <c:manualLayout>
                  <c:x val="0.11492395181371559"/>
                  <c:y val="-1.6732856978995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4C8-4E13-9035-966E01C61036}"/>
                </c:ext>
              </c:extLst>
            </c:dLbl>
            <c:dLbl>
              <c:idx val="1"/>
              <c:layout>
                <c:manualLayout>
                  <c:x val="2.8386499764452493E-2"/>
                  <c:y val="-7.6609652585200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C8-4E13-9035-966E01C61036}"/>
                </c:ext>
              </c:extLst>
            </c:dLbl>
            <c:dLbl>
              <c:idx val="2"/>
              <c:layout>
                <c:manualLayout>
                  <c:x val="1.8981930143347491E-2"/>
                  <c:y val="0.11589201735387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C8-4E13-9035-966E01C61036}"/>
                </c:ext>
              </c:extLst>
            </c:dLbl>
            <c:dLbl>
              <c:idx val="3"/>
              <c:layout>
                <c:manualLayout>
                  <c:x val="-0.10960981475489071"/>
                  <c:y val="0.115564641823371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C8-4E13-9035-966E01C61036}"/>
                </c:ext>
              </c:extLst>
            </c:dLbl>
            <c:dLbl>
              <c:idx val="4"/>
              <c:layout>
                <c:manualLayout>
                  <c:x val="5.6440593327660507E-2"/>
                  <c:y val="8.01881127326950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C8-4E13-9035-966E01C61036}"/>
                </c:ext>
              </c:extLst>
            </c:dLbl>
            <c:dLbl>
              <c:idx val="5"/>
              <c:layout>
                <c:manualLayout>
                  <c:x val="5.9899387576552915E-2"/>
                  <c:y val="0.1885925955913613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C8-4E13-9035-966E01C61036}"/>
                </c:ext>
              </c:extLst>
            </c:dLbl>
            <c:dLbl>
              <c:idx val="6"/>
              <c:layout>
                <c:manualLayout>
                  <c:x val="-6.8839910992861103E-2"/>
                  <c:y val="0.1781813520096620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C8-4E13-9035-966E01C61036}"/>
                </c:ext>
              </c:extLst>
            </c:dLbl>
            <c:dLbl>
              <c:idx val="7"/>
              <c:layout>
                <c:manualLayout>
                  <c:x val="-6.523905889705868E-2"/>
                  <c:y val="3.61167285561562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C8-4E13-9035-966E01C61036}"/>
                </c:ext>
              </c:extLst>
            </c:dLbl>
            <c:dLbl>
              <c:idx val="8"/>
              <c:layout>
                <c:manualLayout>
                  <c:x val="-4.8957823671291263E-2"/>
                  <c:y val="-5.87804745449339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C8-4E13-9035-966E01C61036}"/>
                </c:ext>
              </c:extLst>
            </c:dLbl>
            <c:dLbl>
              <c:idx val="9"/>
              <c:layout>
                <c:manualLayout>
                  <c:x val="-7.5337047919585537E-2"/>
                  <c:y val="-0.127817777160577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C8-4E13-9035-966E01C61036}"/>
                </c:ext>
              </c:extLst>
            </c:dLbl>
            <c:dLbl>
              <c:idx val="10"/>
              <c:layout>
                <c:manualLayout>
                  <c:x val="-3.6232754559526216E-2"/>
                  <c:y val="-0.195899034471591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C8-4E13-9035-966E01C61036}"/>
                </c:ext>
              </c:extLst>
            </c:dLbl>
            <c:dLbl>
              <c:idx val="11"/>
              <c:layout>
                <c:manualLayout>
                  <c:x val="6.5500874890638786E-2"/>
                  <c:y val="-0.2217236470119898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C8-4E13-9035-966E01C61036}"/>
                </c:ext>
              </c:extLst>
            </c:dLbl>
            <c:dLbl>
              <c:idx val="12"/>
              <c:layout>
                <c:manualLayout>
                  <c:x val="0.20162544585772957"/>
                  <c:y val="-0.207679965454189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C8-4E13-9035-966E01C61036}"/>
                </c:ext>
              </c:extLst>
            </c:dLbl>
            <c:dLbl>
              <c:idx val="13"/>
              <c:layout>
                <c:manualLayout>
                  <c:x val="0.24788932633420824"/>
                  <c:y val="-0.121694094150827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C8-4E13-9035-966E01C61036}"/>
                </c:ext>
              </c:extLst>
            </c:dLbl>
            <c:dLbl>
              <c:idx val="14"/>
              <c:layout>
                <c:manualLayout>
                  <c:x val="0.35563160374184044"/>
                  <c:y val="-3.22709147217780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4C8-4E13-9035-966E01C61036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64554242749731472"/>
                  <c:y val="0.52522255192878342"/>
                </c:manualLayout>
              </c:layout>
              <c:numFmt formatCode="0.00%" sourceLinked="0"/>
              <c:spPr>
                <a:noFill/>
                <a:ln w="11975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4C8-4E13-9035-966E01C61036}"/>
                </c:ext>
              </c:extLst>
            </c:dLbl>
            <c:numFmt formatCode="0.00%" sourceLinked="0"/>
            <c:spPr>
              <a:noFill/>
              <a:ln w="11975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3172"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handicap'!$J$15:$J$29</c:f>
              <c:strCache>
                <c:ptCount val="15"/>
                <c:pt idx="0">
                  <c:v>Centre de îngrijire şi asistenţă</c:v>
                </c:pt>
                <c:pt idx="1">
                  <c:v>Centre de integrare prin terapie ocupaţională</c:v>
                </c:pt>
                <c:pt idx="2">
                  <c:v>Centre pilot de recuperare şi reabilitare persoane cu handicap</c:v>
                </c:pt>
                <c:pt idx="3">
                  <c:v>Centre de recuperare şi reabilitare neuropsihiatrică</c:v>
                </c:pt>
                <c:pt idx="4">
                  <c:v>Centre de recuperare şi reabilitare persoane cu handicap</c:v>
                </c:pt>
                <c:pt idx="5">
                  <c:v>Locuinţe protejate</c:v>
                </c:pt>
                <c:pt idx="6">
                  <c:v>Centru de pregatire pt viata independenta</c:v>
                </c:pt>
                <c:pt idx="7">
                  <c:v> Centre respiro</c:v>
                </c:pt>
                <c:pt idx="8">
                  <c:v>Centre de criză</c:v>
                </c:pt>
                <c:pt idx="9">
                  <c:v>Centre de zi</c:v>
                </c:pt>
                <c:pt idx="10">
                  <c:v>Centre cu profil ocupaţional</c:v>
                </c:pt>
                <c:pt idx="11">
                  <c:v>Centre de servicii de recuperare neuromotorie de tip ambulatoriu</c:v>
                </c:pt>
                <c:pt idx="12">
                  <c:v>Echipa mobilă</c:v>
                </c:pt>
                <c:pt idx="13">
                  <c:v>Servicii la domiciliu</c:v>
                </c:pt>
                <c:pt idx="14">
                  <c:v>Centre de consiliere psihosociala/orientare profesionala</c:v>
                </c:pt>
              </c:strCache>
            </c:strRef>
          </c:cat>
          <c:val>
            <c:numRef>
              <c:f>'date handicap'!$K$15:$K$29</c:f>
              <c:numCache>
                <c:formatCode>#,##0</c:formatCode>
                <c:ptCount val="15"/>
                <c:pt idx="0">
                  <c:v>118</c:v>
                </c:pt>
                <c:pt idx="1">
                  <c:v>19</c:v>
                </c:pt>
                <c:pt idx="2">
                  <c:v>2</c:v>
                </c:pt>
                <c:pt idx="3">
                  <c:v>74</c:v>
                </c:pt>
                <c:pt idx="4">
                  <c:v>70</c:v>
                </c:pt>
                <c:pt idx="5">
                  <c:v>133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23</c:v>
                </c:pt>
                <c:pt idx="10">
                  <c:v>2</c:v>
                </c:pt>
                <c:pt idx="11">
                  <c:v>29</c:v>
                </c:pt>
                <c:pt idx="12">
                  <c:v>1</c:v>
                </c:pt>
                <c:pt idx="13">
                  <c:v>2</c:v>
                </c:pt>
                <c:pt idx="1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4C8-4E13-9035-966E01C61036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78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49C0A6-28C7-45D1-8CEB-AD005C7657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ED305DF-EFD9-4C5D-9852-C17BF68CE9F4}">
      <dgm:prSet custT="1"/>
      <dgm:spPr/>
      <dgm:t>
        <a:bodyPr/>
        <a:lstStyle/>
        <a:p>
          <a:pPr marR="0" algn="ctr" rtl="0"/>
          <a:endParaRPr lang="it-IT" sz="1100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it-IT" sz="1100" b="1" baseline="0" smtClean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baseline="0" smtClean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baseline="0" smtClean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marR="0" algn="ctr" rtl="0"/>
          <a:r>
            <a:rPr lang="en-US" sz="1100" b="1" smtClean="0">
              <a:latin typeface="Times New Roman" pitchFamily="18" charset="0"/>
              <a:cs typeface="Times New Roman" pitchFamily="18" charset="0"/>
            </a:rPr>
            <a:t>805.159</a:t>
          </a:r>
          <a:endParaRPr lang="ro-RO" sz="1100" b="1" smtClean="0">
            <a:latin typeface="Times New Roman" pitchFamily="18" charset="0"/>
            <a:cs typeface="Times New Roman" pitchFamily="18" charset="0"/>
          </a:endParaRPr>
        </a:p>
      </dgm:t>
    </dgm:pt>
    <dgm:pt modelId="{D182BEB4-97AA-4537-A4DD-C3E55513BB0C}" type="par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9F1C79AD-1E8F-4739-8A0C-949D8922FB8B}" type="sib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DAC269CB-0C62-41E8-8CFA-A36112A061EC}">
      <dgm:prSet custT="1"/>
      <dgm:spPr/>
      <dgm:t>
        <a:bodyPr/>
        <a:lstStyle/>
        <a:p>
          <a:pPr marR="0" algn="ctr" rtl="0"/>
          <a:r>
            <a:rPr lang="en-GB" sz="1100" b="1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algn="ctr" rtl="0"/>
          <a:r>
            <a:rPr lang="en-US" sz="1100" b="1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787.098</a:t>
          </a:r>
          <a:endParaRPr lang="ro-RO" sz="1100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143E6A9-2B0E-4F08-BDCB-E51B12A42221}" type="par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E73EE51-8F85-47D3-B044-38FDF163C1FB}" type="sib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D90F441-567C-4F01-8BCA-4FDA47DA745D}">
      <dgm:prSet custT="1"/>
      <dgm:spPr/>
      <dgm:t>
        <a:bodyPr/>
        <a:lstStyle/>
        <a:p>
          <a:pPr marR="0" algn="ctr" rtl="0"/>
          <a:r>
            <a:rPr lang="en-GB" sz="1100" b="1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baseline="3000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algn="ctr" rtl="0"/>
          <a:r>
            <a:rPr lang="en-US" sz="1100" b="1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18.061</a:t>
          </a:r>
          <a:endParaRPr lang="ro-RO" sz="1100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93BE93-BADD-4404-A118-0087B8D19A9B}" type="par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EF0DC4EC-582F-4BC8-8754-54EDB79FCC1C}" type="sib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8F7ADCCE-0078-44DA-BC2B-EA67031BC9F2}" type="pres">
      <dgm:prSet presAssocID="{8549C0A6-28C7-45D1-8CEB-AD005C7657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7CB6FC-E713-4137-8C28-F734E3CDB4AD}" type="pres">
      <dgm:prSet presAssocID="{EED305DF-EFD9-4C5D-9852-C17BF68CE9F4}" presName="hierRoot1" presStyleCnt="0">
        <dgm:presLayoutVars>
          <dgm:hierBranch/>
        </dgm:presLayoutVars>
      </dgm:prSet>
      <dgm:spPr/>
    </dgm:pt>
    <dgm:pt modelId="{AF801743-7902-48BA-9D76-501F1F863A4E}" type="pres">
      <dgm:prSet presAssocID="{EED305DF-EFD9-4C5D-9852-C17BF68CE9F4}" presName="rootComposite1" presStyleCnt="0"/>
      <dgm:spPr/>
    </dgm:pt>
    <dgm:pt modelId="{608F00AB-F6EB-4A9C-97CB-10DAB9AA35C3}" type="pres">
      <dgm:prSet presAssocID="{EED305DF-EFD9-4C5D-9852-C17BF68CE9F4}" presName="rootText1" presStyleLbl="node0" presStyleIdx="0" presStyleCnt="1" custScaleX="15870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B81F5D0-7EAC-4C03-9848-7C2957621C27}" type="pres">
      <dgm:prSet presAssocID="{EED305DF-EFD9-4C5D-9852-C17BF68CE9F4}" presName="rootConnector1" presStyleLbl="node1" presStyleIdx="0" presStyleCnt="0"/>
      <dgm:spPr/>
      <dgm:t>
        <a:bodyPr/>
        <a:lstStyle/>
        <a:p>
          <a:endParaRPr lang="ro-RO"/>
        </a:p>
      </dgm:t>
    </dgm:pt>
    <dgm:pt modelId="{906C14DF-3D96-457E-92D2-8B46298C8EAF}" type="pres">
      <dgm:prSet presAssocID="{EED305DF-EFD9-4C5D-9852-C17BF68CE9F4}" presName="hierChild2" presStyleCnt="0"/>
      <dgm:spPr/>
    </dgm:pt>
    <dgm:pt modelId="{E4291C35-7708-4395-9B92-434B7AC8EFF6}" type="pres">
      <dgm:prSet presAssocID="{0143E6A9-2B0E-4F08-BDCB-E51B12A42221}" presName="Name35" presStyleLbl="parChTrans1D2" presStyleIdx="0" presStyleCnt="2"/>
      <dgm:spPr/>
      <dgm:t>
        <a:bodyPr/>
        <a:lstStyle/>
        <a:p>
          <a:endParaRPr lang="ro-RO"/>
        </a:p>
      </dgm:t>
    </dgm:pt>
    <dgm:pt modelId="{B15CAD82-8B8C-47B3-8011-7F96E03A7796}" type="pres">
      <dgm:prSet presAssocID="{DAC269CB-0C62-41E8-8CFA-A36112A061EC}" presName="hierRoot2" presStyleCnt="0">
        <dgm:presLayoutVars>
          <dgm:hierBranch/>
        </dgm:presLayoutVars>
      </dgm:prSet>
      <dgm:spPr/>
    </dgm:pt>
    <dgm:pt modelId="{C75EB0D1-6413-4CC5-9762-7F322A91DA82}" type="pres">
      <dgm:prSet presAssocID="{DAC269CB-0C62-41E8-8CFA-A36112A061EC}" presName="rootComposite" presStyleCnt="0"/>
      <dgm:spPr/>
    </dgm:pt>
    <dgm:pt modelId="{7E2C8350-C420-48BE-9248-46F84F928348}" type="pres">
      <dgm:prSet presAssocID="{DAC269CB-0C62-41E8-8CFA-A36112A061EC}" presName="rootText" presStyleLbl="node2" presStyleIdx="0" presStyleCnt="2" custScaleX="15212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B5B012B9-940F-4336-BA63-F9B9CB3342DA}" type="pres">
      <dgm:prSet presAssocID="{DAC269CB-0C62-41E8-8CFA-A36112A061EC}" presName="rootConnector" presStyleLbl="node2" presStyleIdx="0" presStyleCnt="2"/>
      <dgm:spPr/>
      <dgm:t>
        <a:bodyPr/>
        <a:lstStyle/>
        <a:p>
          <a:endParaRPr lang="ro-RO"/>
        </a:p>
      </dgm:t>
    </dgm:pt>
    <dgm:pt modelId="{1F544FE6-C871-46D7-88F9-8AC6E28A14D1}" type="pres">
      <dgm:prSet presAssocID="{DAC269CB-0C62-41E8-8CFA-A36112A061EC}" presName="hierChild4" presStyleCnt="0"/>
      <dgm:spPr/>
    </dgm:pt>
    <dgm:pt modelId="{87CD11C4-CBFC-4065-939D-623044559AE1}" type="pres">
      <dgm:prSet presAssocID="{DAC269CB-0C62-41E8-8CFA-A36112A061EC}" presName="hierChild5" presStyleCnt="0"/>
      <dgm:spPr/>
    </dgm:pt>
    <dgm:pt modelId="{15D51BF3-2083-4287-B70C-672933F0AF54}" type="pres">
      <dgm:prSet presAssocID="{2B93BE93-BADD-4404-A118-0087B8D19A9B}" presName="Name35" presStyleLbl="parChTrans1D2" presStyleIdx="1" presStyleCnt="2"/>
      <dgm:spPr/>
      <dgm:t>
        <a:bodyPr/>
        <a:lstStyle/>
        <a:p>
          <a:endParaRPr lang="ro-RO"/>
        </a:p>
      </dgm:t>
    </dgm:pt>
    <dgm:pt modelId="{4E176138-DCDF-411D-B327-85356ADA8491}" type="pres">
      <dgm:prSet presAssocID="{2D90F441-567C-4F01-8BCA-4FDA47DA745D}" presName="hierRoot2" presStyleCnt="0">
        <dgm:presLayoutVars>
          <dgm:hierBranch/>
        </dgm:presLayoutVars>
      </dgm:prSet>
      <dgm:spPr/>
    </dgm:pt>
    <dgm:pt modelId="{6B48CBE0-848E-4E3F-8B49-4885598F38D3}" type="pres">
      <dgm:prSet presAssocID="{2D90F441-567C-4F01-8BCA-4FDA47DA745D}" presName="rootComposite" presStyleCnt="0"/>
      <dgm:spPr/>
    </dgm:pt>
    <dgm:pt modelId="{4474A31D-F3AC-4195-9910-F412F0C6D1F3}" type="pres">
      <dgm:prSet presAssocID="{2D90F441-567C-4F01-8BCA-4FDA47DA745D}" presName="rootText" presStyleLbl="node2" presStyleIdx="1" presStyleCnt="2" custScaleX="13567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A0B01CE-7A9B-46B4-AB9F-804DE512C5A1}" type="pres">
      <dgm:prSet presAssocID="{2D90F441-567C-4F01-8BCA-4FDA47DA745D}" presName="rootConnector" presStyleLbl="node2" presStyleIdx="1" presStyleCnt="2"/>
      <dgm:spPr/>
      <dgm:t>
        <a:bodyPr/>
        <a:lstStyle/>
        <a:p>
          <a:endParaRPr lang="ro-RO"/>
        </a:p>
      </dgm:t>
    </dgm:pt>
    <dgm:pt modelId="{9C7CACF9-F4BA-4F14-897A-B78669A9627C}" type="pres">
      <dgm:prSet presAssocID="{2D90F441-567C-4F01-8BCA-4FDA47DA745D}" presName="hierChild4" presStyleCnt="0"/>
      <dgm:spPr/>
    </dgm:pt>
    <dgm:pt modelId="{40114CFD-C224-4894-915E-CF9D65802E7E}" type="pres">
      <dgm:prSet presAssocID="{2D90F441-567C-4F01-8BCA-4FDA47DA745D}" presName="hierChild5" presStyleCnt="0"/>
      <dgm:spPr/>
    </dgm:pt>
    <dgm:pt modelId="{2B8CA3B3-97BD-4AAC-A019-4DB37BA7BC0D}" type="pres">
      <dgm:prSet presAssocID="{EED305DF-EFD9-4C5D-9852-C17BF68CE9F4}" presName="hierChild3" presStyleCnt="0"/>
      <dgm:spPr/>
    </dgm:pt>
  </dgm:ptLst>
  <dgm:cxnLst>
    <dgm:cxn modelId="{8E20375B-35A2-4F1F-BE7B-09C8A2B181F8}" srcId="{EED305DF-EFD9-4C5D-9852-C17BF68CE9F4}" destId="{DAC269CB-0C62-41E8-8CFA-A36112A061EC}" srcOrd="0" destOrd="0" parTransId="{0143E6A9-2B0E-4F08-BDCB-E51B12A42221}" sibTransId="{2E73EE51-8F85-47D3-B044-38FDF163C1FB}"/>
    <dgm:cxn modelId="{469BA8C4-17A8-4113-9C1C-889AFDC9936F}" type="presOf" srcId="{0143E6A9-2B0E-4F08-BDCB-E51B12A42221}" destId="{E4291C35-7708-4395-9B92-434B7AC8EFF6}" srcOrd="0" destOrd="0" presId="urn:microsoft.com/office/officeart/2005/8/layout/orgChart1"/>
    <dgm:cxn modelId="{80689F50-05B3-481A-B277-1F4375DEFDBF}" type="presOf" srcId="{2B93BE93-BADD-4404-A118-0087B8D19A9B}" destId="{15D51BF3-2083-4287-B70C-672933F0AF54}" srcOrd="0" destOrd="0" presId="urn:microsoft.com/office/officeart/2005/8/layout/orgChart1"/>
    <dgm:cxn modelId="{FE2E9969-EF78-4A83-9627-58DA0FB56B84}" type="presOf" srcId="{8549C0A6-28C7-45D1-8CEB-AD005C765700}" destId="{8F7ADCCE-0078-44DA-BC2B-EA67031BC9F2}" srcOrd="0" destOrd="0" presId="urn:microsoft.com/office/officeart/2005/8/layout/orgChart1"/>
    <dgm:cxn modelId="{F8FB89C4-5692-48F6-9768-86607E9E471D}" srcId="{EED305DF-EFD9-4C5D-9852-C17BF68CE9F4}" destId="{2D90F441-567C-4F01-8BCA-4FDA47DA745D}" srcOrd="1" destOrd="0" parTransId="{2B93BE93-BADD-4404-A118-0087B8D19A9B}" sibTransId="{EF0DC4EC-582F-4BC8-8754-54EDB79FCC1C}"/>
    <dgm:cxn modelId="{DA9B83A3-C6D5-4150-AE58-7D5E6B086FD9}" type="presOf" srcId="{DAC269CB-0C62-41E8-8CFA-A36112A061EC}" destId="{B5B012B9-940F-4336-BA63-F9B9CB3342DA}" srcOrd="1" destOrd="0" presId="urn:microsoft.com/office/officeart/2005/8/layout/orgChart1"/>
    <dgm:cxn modelId="{AE9CE606-0CF2-47C4-81A4-BA345410EF8A}" type="presOf" srcId="{2D90F441-567C-4F01-8BCA-4FDA47DA745D}" destId="{4474A31D-F3AC-4195-9910-F412F0C6D1F3}" srcOrd="0" destOrd="0" presId="urn:microsoft.com/office/officeart/2005/8/layout/orgChart1"/>
    <dgm:cxn modelId="{ACD0955D-6397-427A-A6D6-258A583E9430}" type="presOf" srcId="{EED305DF-EFD9-4C5D-9852-C17BF68CE9F4}" destId="{9B81F5D0-7EAC-4C03-9848-7C2957621C27}" srcOrd="1" destOrd="0" presId="urn:microsoft.com/office/officeart/2005/8/layout/orgChart1"/>
    <dgm:cxn modelId="{9313D6B2-B240-4693-9E3B-0D996D8A9FBF}" srcId="{8549C0A6-28C7-45D1-8CEB-AD005C765700}" destId="{EED305DF-EFD9-4C5D-9852-C17BF68CE9F4}" srcOrd="0" destOrd="0" parTransId="{D182BEB4-97AA-4537-A4DD-C3E55513BB0C}" sibTransId="{9F1C79AD-1E8F-4739-8A0C-949D8922FB8B}"/>
    <dgm:cxn modelId="{E23EBD23-C543-46CE-AD45-60BDDAB5A3DB}" type="presOf" srcId="{EED305DF-EFD9-4C5D-9852-C17BF68CE9F4}" destId="{608F00AB-F6EB-4A9C-97CB-10DAB9AA35C3}" srcOrd="0" destOrd="0" presId="urn:microsoft.com/office/officeart/2005/8/layout/orgChart1"/>
    <dgm:cxn modelId="{90FCCB44-A002-45D7-800C-E756A2CCD790}" type="presOf" srcId="{DAC269CB-0C62-41E8-8CFA-A36112A061EC}" destId="{7E2C8350-C420-48BE-9248-46F84F928348}" srcOrd="0" destOrd="0" presId="urn:microsoft.com/office/officeart/2005/8/layout/orgChart1"/>
    <dgm:cxn modelId="{929C9C4C-1E1E-45E1-AA7D-D18FC5D6C9B7}" type="presOf" srcId="{2D90F441-567C-4F01-8BCA-4FDA47DA745D}" destId="{8A0B01CE-7A9B-46B4-AB9F-804DE512C5A1}" srcOrd="1" destOrd="0" presId="urn:microsoft.com/office/officeart/2005/8/layout/orgChart1"/>
    <dgm:cxn modelId="{20876CBE-01FA-42EF-AC09-B65E1E3A1F21}" type="presParOf" srcId="{8F7ADCCE-0078-44DA-BC2B-EA67031BC9F2}" destId="{927CB6FC-E713-4137-8C28-F734E3CDB4AD}" srcOrd="0" destOrd="0" presId="urn:microsoft.com/office/officeart/2005/8/layout/orgChart1"/>
    <dgm:cxn modelId="{490824F2-0787-40DA-887C-79587F82F159}" type="presParOf" srcId="{927CB6FC-E713-4137-8C28-F734E3CDB4AD}" destId="{AF801743-7902-48BA-9D76-501F1F863A4E}" srcOrd="0" destOrd="0" presId="urn:microsoft.com/office/officeart/2005/8/layout/orgChart1"/>
    <dgm:cxn modelId="{871B5383-B638-4BB6-B4BF-3318C5720AA7}" type="presParOf" srcId="{AF801743-7902-48BA-9D76-501F1F863A4E}" destId="{608F00AB-F6EB-4A9C-97CB-10DAB9AA35C3}" srcOrd="0" destOrd="0" presId="urn:microsoft.com/office/officeart/2005/8/layout/orgChart1"/>
    <dgm:cxn modelId="{A02AF34A-CEF1-40AB-82F3-60280072B79C}" type="presParOf" srcId="{AF801743-7902-48BA-9D76-501F1F863A4E}" destId="{9B81F5D0-7EAC-4C03-9848-7C2957621C27}" srcOrd="1" destOrd="0" presId="urn:microsoft.com/office/officeart/2005/8/layout/orgChart1"/>
    <dgm:cxn modelId="{54A2C07F-C0CC-4BA5-B3C7-E41E4F7C8117}" type="presParOf" srcId="{927CB6FC-E713-4137-8C28-F734E3CDB4AD}" destId="{906C14DF-3D96-457E-92D2-8B46298C8EAF}" srcOrd="1" destOrd="0" presId="urn:microsoft.com/office/officeart/2005/8/layout/orgChart1"/>
    <dgm:cxn modelId="{427919D5-A3F9-443A-85B1-22DBC05D188D}" type="presParOf" srcId="{906C14DF-3D96-457E-92D2-8B46298C8EAF}" destId="{E4291C35-7708-4395-9B92-434B7AC8EFF6}" srcOrd="0" destOrd="0" presId="urn:microsoft.com/office/officeart/2005/8/layout/orgChart1"/>
    <dgm:cxn modelId="{C90970C3-8EF7-4A19-B862-5B05B250CE9F}" type="presParOf" srcId="{906C14DF-3D96-457E-92D2-8B46298C8EAF}" destId="{B15CAD82-8B8C-47B3-8011-7F96E03A7796}" srcOrd="1" destOrd="0" presId="urn:microsoft.com/office/officeart/2005/8/layout/orgChart1"/>
    <dgm:cxn modelId="{2FE65FE3-CFCC-4B1D-81EE-16E7C3FA3BE6}" type="presParOf" srcId="{B15CAD82-8B8C-47B3-8011-7F96E03A7796}" destId="{C75EB0D1-6413-4CC5-9762-7F322A91DA82}" srcOrd="0" destOrd="0" presId="urn:microsoft.com/office/officeart/2005/8/layout/orgChart1"/>
    <dgm:cxn modelId="{3C6ED1D8-A401-4112-9299-D8616D36E4E3}" type="presParOf" srcId="{C75EB0D1-6413-4CC5-9762-7F322A91DA82}" destId="{7E2C8350-C420-48BE-9248-46F84F928348}" srcOrd="0" destOrd="0" presId="urn:microsoft.com/office/officeart/2005/8/layout/orgChart1"/>
    <dgm:cxn modelId="{82D5241B-45FF-4E3F-AAAE-C124FCFAAF44}" type="presParOf" srcId="{C75EB0D1-6413-4CC5-9762-7F322A91DA82}" destId="{B5B012B9-940F-4336-BA63-F9B9CB3342DA}" srcOrd="1" destOrd="0" presId="urn:microsoft.com/office/officeart/2005/8/layout/orgChart1"/>
    <dgm:cxn modelId="{7E2D3D74-9969-4F77-97A3-E94E2CE3041F}" type="presParOf" srcId="{B15CAD82-8B8C-47B3-8011-7F96E03A7796}" destId="{1F544FE6-C871-46D7-88F9-8AC6E28A14D1}" srcOrd="1" destOrd="0" presId="urn:microsoft.com/office/officeart/2005/8/layout/orgChart1"/>
    <dgm:cxn modelId="{EC85928E-EE98-4B03-851D-6F210D9A5B3A}" type="presParOf" srcId="{B15CAD82-8B8C-47B3-8011-7F96E03A7796}" destId="{87CD11C4-CBFC-4065-939D-623044559AE1}" srcOrd="2" destOrd="0" presId="urn:microsoft.com/office/officeart/2005/8/layout/orgChart1"/>
    <dgm:cxn modelId="{17D26DA3-DBCB-4CA8-8381-883B614D7350}" type="presParOf" srcId="{906C14DF-3D96-457E-92D2-8B46298C8EAF}" destId="{15D51BF3-2083-4287-B70C-672933F0AF54}" srcOrd="2" destOrd="0" presId="urn:microsoft.com/office/officeart/2005/8/layout/orgChart1"/>
    <dgm:cxn modelId="{02932C9D-6860-48C2-B3AC-0AF80120E710}" type="presParOf" srcId="{906C14DF-3D96-457E-92D2-8B46298C8EAF}" destId="{4E176138-DCDF-411D-B327-85356ADA8491}" srcOrd="3" destOrd="0" presId="urn:microsoft.com/office/officeart/2005/8/layout/orgChart1"/>
    <dgm:cxn modelId="{EB2F84EF-D570-4DF3-BB34-4C262A496758}" type="presParOf" srcId="{4E176138-DCDF-411D-B327-85356ADA8491}" destId="{6B48CBE0-848E-4E3F-8B49-4885598F38D3}" srcOrd="0" destOrd="0" presId="urn:microsoft.com/office/officeart/2005/8/layout/orgChart1"/>
    <dgm:cxn modelId="{E09760ED-1DAF-4EA6-9DC8-934815C6CD84}" type="presParOf" srcId="{6B48CBE0-848E-4E3F-8B49-4885598F38D3}" destId="{4474A31D-F3AC-4195-9910-F412F0C6D1F3}" srcOrd="0" destOrd="0" presId="urn:microsoft.com/office/officeart/2005/8/layout/orgChart1"/>
    <dgm:cxn modelId="{6360FF3F-90B7-4398-B4B1-5DF9296A8B72}" type="presParOf" srcId="{6B48CBE0-848E-4E3F-8B49-4885598F38D3}" destId="{8A0B01CE-7A9B-46B4-AB9F-804DE512C5A1}" srcOrd="1" destOrd="0" presId="urn:microsoft.com/office/officeart/2005/8/layout/orgChart1"/>
    <dgm:cxn modelId="{9ACBE823-EDAE-4FDE-A494-F498E6FF39B8}" type="presParOf" srcId="{4E176138-DCDF-411D-B327-85356ADA8491}" destId="{9C7CACF9-F4BA-4F14-897A-B78669A9627C}" srcOrd="1" destOrd="0" presId="urn:microsoft.com/office/officeart/2005/8/layout/orgChart1"/>
    <dgm:cxn modelId="{A20FDF05-96FD-4DC8-8EE9-D3655A8EABDA}" type="presParOf" srcId="{4E176138-DCDF-411D-B327-85356ADA8491}" destId="{40114CFD-C224-4894-915E-CF9D65802E7E}" srcOrd="2" destOrd="0" presId="urn:microsoft.com/office/officeart/2005/8/layout/orgChart1"/>
    <dgm:cxn modelId="{B3C85146-8B17-4383-A123-DD4762411CD3}" type="presParOf" srcId="{927CB6FC-E713-4137-8C28-F734E3CDB4AD}" destId="{2B8CA3B3-97BD-4AAC-A019-4DB37BA7BC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D51BF3-2083-4287-B70C-672933F0AF54}">
      <dsp:nvSpPr>
        <dsp:cNvPr id="0" name=""/>
        <dsp:cNvSpPr/>
      </dsp:nvSpPr>
      <dsp:spPr>
        <a:xfrm>
          <a:off x="2914967" y="701152"/>
          <a:ext cx="1213569" cy="29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07"/>
              </a:lnTo>
              <a:lnTo>
                <a:pt x="1213569" y="147207"/>
              </a:lnTo>
              <a:lnTo>
                <a:pt x="1213569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91C35-7708-4395-9B92-434B7AC8EFF6}">
      <dsp:nvSpPr>
        <dsp:cNvPr id="0" name=""/>
        <dsp:cNvSpPr/>
      </dsp:nvSpPr>
      <dsp:spPr>
        <a:xfrm>
          <a:off x="1816667" y="701152"/>
          <a:ext cx="1098299" cy="294414"/>
        </a:xfrm>
        <a:custGeom>
          <a:avLst/>
          <a:gdLst/>
          <a:ahLst/>
          <a:cxnLst/>
          <a:rect l="0" t="0" r="0" b="0"/>
          <a:pathLst>
            <a:path>
              <a:moveTo>
                <a:pt x="1098299" y="0"/>
              </a:moveTo>
              <a:lnTo>
                <a:pt x="1098299" y="147207"/>
              </a:lnTo>
              <a:lnTo>
                <a:pt x="0" y="147207"/>
              </a:lnTo>
              <a:lnTo>
                <a:pt x="0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F00AB-F6EB-4A9C-97CB-10DAB9AA35C3}">
      <dsp:nvSpPr>
        <dsp:cNvPr id="0" name=""/>
        <dsp:cNvSpPr/>
      </dsp:nvSpPr>
      <dsp:spPr>
        <a:xfrm>
          <a:off x="1802451" y="165"/>
          <a:ext cx="2225031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100" b="1" kern="1200" baseline="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b="1" kern="1200" baseline="0" smtClean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kern="1200" baseline="0" smtClean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kern="1200" baseline="0" smtClean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smtClean="0">
              <a:latin typeface="Times New Roman" pitchFamily="18" charset="0"/>
              <a:cs typeface="Times New Roman" pitchFamily="18" charset="0"/>
            </a:rPr>
            <a:t>805.159</a:t>
          </a:r>
          <a:endParaRPr lang="ro-RO" sz="1100" b="1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802451" y="165"/>
        <a:ext cx="2225031" cy="700987"/>
      </dsp:txXfrm>
    </dsp:sp>
    <dsp:sp modelId="{7E2C8350-C420-48BE-9248-46F84F928348}">
      <dsp:nvSpPr>
        <dsp:cNvPr id="0" name=""/>
        <dsp:cNvSpPr/>
      </dsp:nvSpPr>
      <dsp:spPr>
        <a:xfrm>
          <a:off x="750305" y="995567"/>
          <a:ext cx="2132725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787.098</a:t>
          </a:r>
          <a:endParaRPr lang="ro-RO" sz="1100" kern="1200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50305" y="995567"/>
        <a:ext cx="2132725" cy="700987"/>
      </dsp:txXfrm>
    </dsp:sp>
    <dsp:sp modelId="{4474A31D-F3AC-4195-9910-F412F0C6D1F3}">
      <dsp:nvSpPr>
        <dsp:cNvPr id="0" name=""/>
        <dsp:cNvSpPr/>
      </dsp:nvSpPr>
      <dsp:spPr>
        <a:xfrm>
          <a:off x="3177445" y="995567"/>
          <a:ext cx="1902184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kern="1200" baseline="3000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baseline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18.061</a:t>
          </a:r>
          <a:endParaRPr lang="ro-RO" sz="1100" kern="1200" smtClean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77445" y="995567"/>
        <a:ext cx="1902184" cy="700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35143-18F8-485E-803A-53DF6B97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698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Evoluţii în domeniul protecţiei persoanelor cu dizabilităţi</vt:lpstr>
      <vt:lpstr>Evoluţii în domeniul protecţiei persoanelor cu dizabilităţi</vt:lpstr>
    </vt:vector>
  </TitlesOfParts>
  <Company>Grizli777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Evoluţii în domeniul protecţiei persoanelor cu dizabilităţi</dc:title>
  <dc:creator>Virginia Calarasu</dc:creator>
  <cp:lastModifiedBy>Nicolae Dicu</cp:lastModifiedBy>
  <cp:revision>97</cp:revision>
  <cp:lastPrinted>2017-06-14T13:10:00Z</cp:lastPrinted>
  <dcterms:created xsi:type="dcterms:W3CDTF">2017-03-14T09:42:00Z</dcterms:created>
  <dcterms:modified xsi:type="dcterms:W3CDTF">2018-06-22T06:51:00Z</dcterms:modified>
</cp:coreProperties>
</file>