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F3C1" w14:textId="77777777" w:rsidR="00306146" w:rsidRPr="00CA3E85" w:rsidRDefault="009506E8" w:rsidP="00CA3E85">
      <w:pPr>
        <w:jc w:val="both"/>
        <w:rPr>
          <w:rFonts w:ascii="Trebuchet MS" w:hAnsi="Trebuchet MS"/>
          <w:lang w:val="ro-RO"/>
        </w:rPr>
      </w:pPr>
      <w:r>
        <w:rPr>
          <w:rFonts w:ascii="Trebuchet MS" w:hAnsi="Trebuchet MS"/>
          <w:noProof/>
          <w:lang w:val="ro-RO" w:eastAsia="ro-RO"/>
        </w:rPr>
        <mc:AlternateContent>
          <mc:Choice Requires="wps">
            <w:drawing>
              <wp:anchor distT="0" distB="0" distL="114300" distR="114300" simplePos="0" relativeHeight="251658240" behindDoc="0" locked="0" layoutInCell="1" allowOverlap="1" wp14:anchorId="72E375EB" wp14:editId="1B2FBAAD">
                <wp:simplePos x="0" y="0"/>
                <wp:positionH relativeFrom="column">
                  <wp:posOffset>0</wp:posOffset>
                </wp:positionH>
                <wp:positionV relativeFrom="paragraph">
                  <wp:posOffset>200025</wp:posOffset>
                </wp:positionV>
                <wp:extent cx="6286500" cy="342900"/>
                <wp:effectExtent l="5080" t="635" r="444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3399">
                            <a:alpha val="75000"/>
                          </a:srgbClr>
                        </a:solidFill>
                        <a:ln>
                          <a:noFill/>
                        </a:ln>
                        <a:extLst>
                          <a:ext uri="{91240B29-F687-4F45-9708-019B960494DF}">
                            <a14:hiddenLine xmlns:a14="http://schemas.microsoft.com/office/drawing/2010/main" w="9525">
                              <a:solidFill>
                                <a:srgbClr val="003399"/>
                              </a:solidFill>
                              <a:miter lim="800000"/>
                              <a:headEnd/>
                              <a:tailEnd/>
                            </a14:hiddenLine>
                          </a:ext>
                        </a:extLst>
                      </wps:spPr>
                      <wps:txbx>
                        <w:txbxContent>
                          <w:p w14:paraId="290252EE" w14:textId="77777777" w:rsidR="00306146" w:rsidRPr="002C2A70" w:rsidRDefault="00B75C03" w:rsidP="002C2A70">
                            <w:pPr>
                              <w:pStyle w:val="NoSpacing"/>
                              <w:jc w:val="center"/>
                              <w:rPr>
                                <w:rFonts w:ascii="Trebuchet MS" w:hAnsi="Trebuchet MS"/>
                                <w:b/>
                                <w:sz w:val="32"/>
                                <w:szCs w:val="32"/>
                                <w:lang w:val="ro-RO"/>
                              </w:rPr>
                            </w:pPr>
                            <w:r>
                              <w:rPr>
                                <w:rFonts w:ascii="Trebuchet MS" w:hAnsi="Trebuchet MS"/>
                                <w:b/>
                                <w:sz w:val="32"/>
                                <w:szCs w:val="32"/>
                                <w:lang w:val="ro-RO"/>
                              </w:rPr>
                              <w:t xml:space="preserve">Comunicat </w:t>
                            </w:r>
                            <w:r w:rsidR="00306146" w:rsidRPr="002C2A70">
                              <w:rPr>
                                <w:rFonts w:ascii="Trebuchet MS" w:hAnsi="Trebuchet MS"/>
                                <w:b/>
                                <w:sz w:val="32"/>
                                <w:szCs w:val="32"/>
                              </w:rPr>
                              <w:t xml:space="preserve">de </w:t>
                            </w:r>
                            <w:proofErr w:type="spellStart"/>
                            <w:r w:rsidR="00306146" w:rsidRPr="002C2A70">
                              <w:rPr>
                                <w:rFonts w:ascii="Trebuchet MS" w:hAnsi="Trebuchet MS"/>
                                <w:b/>
                                <w:sz w:val="32"/>
                                <w:szCs w:val="32"/>
                              </w:rPr>
                              <w:t>pres</w:t>
                            </w:r>
                            <w:proofErr w:type="spellEnd"/>
                            <w:r w:rsidR="00306146" w:rsidRPr="002C2A70">
                              <w:rPr>
                                <w:rFonts w:ascii="Trebuchet MS" w:hAnsi="Trebuchet MS"/>
                                <w:b/>
                                <w:sz w:val="32"/>
                                <w:szCs w:val="32"/>
                                <w:lang w:val="ro-RO"/>
                              </w:rPr>
                              <w:t>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375EB" id="_x0000_t202" coordsize="21600,21600" o:spt="202" path="m,l,21600r21600,l21600,xe">
                <v:stroke joinstyle="miter"/>
                <v:path gradientshapeok="t" o:connecttype="rect"/>
              </v:shapetype>
              <v:shape id="Text Box 2" o:spid="_x0000_s1026" type="#_x0000_t202" style="position:absolute;left:0;text-align:left;margin-left:0;margin-top:15.75pt;width:4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" fillcolor="#039" stroked="f" strokecolor="#039">
                <v:fill opacity="49087f"/>
                <v:textbox>
                  <w:txbxContent>
                    <w:p w14:paraId="290252EE" w14:textId="77777777" w:rsidR="00306146" w:rsidRPr="002C2A70" w:rsidRDefault="00B75C03" w:rsidP="002C2A70">
                      <w:pPr>
                        <w:pStyle w:val="NoSpacing"/>
                        <w:jc w:val="center"/>
                        <w:rPr>
                          <w:rFonts w:ascii="Trebuchet MS" w:hAnsi="Trebuchet MS"/>
                          <w:b/>
                          <w:sz w:val="32"/>
                          <w:szCs w:val="32"/>
                          <w:lang w:val="ro-RO"/>
                        </w:rPr>
                      </w:pPr>
                      <w:r>
                        <w:rPr>
                          <w:rFonts w:ascii="Trebuchet MS" w:hAnsi="Trebuchet MS"/>
                          <w:b/>
                          <w:sz w:val="32"/>
                          <w:szCs w:val="32"/>
                          <w:lang w:val="ro-RO"/>
                        </w:rPr>
                        <w:t xml:space="preserve">Comunicat </w:t>
                      </w:r>
                      <w:r w:rsidR="00306146" w:rsidRPr="002C2A70">
                        <w:rPr>
                          <w:rFonts w:ascii="Trebuchet MS" w:hAnsi="Trebuchet MS"/>
                          <w:b/>
                          <w:sz w:val="32"/>
                          <w:szCs w:val="32"/>
                        </w:rPr>
                        <w:t xml:space="preserve">de </w:t>
                      </w:r>
                      <w:proofErr w:type="spellStart"/>
                      <w:r w:rsidR="00306146" w:rsidRPr="002C2A70">
                        <w:rPr>
                          <w:rFonts w:ascii="Trebuchet MS" w:hAnsi="Trebuchet MS"/>
                          <w:b/>
                          <w:sz w:val="32"/>
                          <w:szCs w:val="32"/>
                        </w:rPr>
                        <w:t>pres</w:t>
                      </w:r>
                      <w:proofErr w:type="spellEnd"/>
                      <w:r w:rsidR="00306146" w:rsidRPr="002C2A70">
                        <w:rPr>
                          <w:rFonts w:ascii="Trebuchet MS" w:hAnsi="Trebuchet MS"/>
                          <w:b/>
                          <w:sz w:val="32"/>
                          <w:szCs w:val="32"/>
                          <w:lang w:val="ro-RO"/>
                        </w:rPr>
                        <w:t>ă</w:t>
                      </w:r>
                    </w:p>
                  </w:txbxContent>
                </v:textbox>
              </v:shape>
            </w:pict>
          </mc:Fallback>
        </mc:AlternateContent>
      </w:r>
    </w:p>
    <w:p w14:paraId="755D31BD" w14:textId="77777777" w:rsidR="00BA4BD8" w:rsidRPr="00CA3E85" w:rsidRDefault="00BA4BD8" w:rsidP="00B75C03">
      <w:pPr>
        <w:tabs>
          <w:tab w:val="left" w:pos="8017"/>
        </w:tabs>
        <w:jc w:val="both"/>
        <w:rPr>
          <w:rFonts w:ascii="Trebuchet MS" w:hAnsi="Trebuchet MS"/>
          <w:b/>
          <w:lang w:val="ro-RO"/>
        </w:rPr>
      </w:pPr>
    </w:p>
    <w:p w14:paraId="134A1EF7" w14:textId="77777777" w:rsidR="00AE1E33" w:rsidRDefault="004A438C" w:rsidP="00EF0CD6">
      <w:pPr>
        <w:jc w:val="right"/>
        <w:rPr>
          <w:rFonts w:ascii="Trebuchet MS" w:hAnsi="Trebuchet MS"/>
          <w:color w:val="1F497D" w:themeColor="text2"/>
          <w:lang w:val="ro-RO"/>
        </w:rPr>
      </w:pPr>
      <w:r w:rsidRPr="00B75C03">
        <w:rPr>
          <w:rFonts w:ascii="Trebuchet MS" w:hAnsi="Trebuchet MS"/>
          <w:color w:val="1F497D" w:themeColor="text2"/>
          <w:lang w:val="ro-RO"/>
        </w:rPr>
        <w:t xml:space="preserve">                                                            </w:t>
      </w:r>
      <w:r w:rsidR="00B75C03">
        <w:rPr>
          <w:rFonts w:ascii="Trebuchet MS" w:hAnsi="Trebuchet MS"/>
          <w:color w:val="1F497D" w:themeColor="text2"/>
          <w:lang w:val="ro-RO"/>
        </w:rPr>
        <w:t xml:space="preserve">                            </w:t>
      </w:r>
    </w:p>
    <w:p w14:paraId="1D92B496" w14:textId="77777777" w:rsidR="00EF0CD6" w:rsidRPr="002D756C" w:rsidRDefault="00EF0CD6" w:rsidP="00EF0CD6">
      <w:pPr>
        <w:jc w:val="right"/>
        <w:rPr>
          <w:rFonts w:ascii="Trebuchet MS" w:hAnsi="Trebuchet MS"/>
          <w:sz w:val="24"/>
          <w:szCs w:val="24"/>
        </w:rPr>
      </w:pPr>
      <w:proofErr w:type="spellStart"/>
      <w:r w:rsidRPr="002D756C">
        <w:rPr>
          <w:rFonts w:ascii="Trebuchet MS" w:hAnsi="Trebuchet MS"/>
          <w:sz w:val="24"/>
          <w:szCs w:val="24"/>
        </w:rPr>
        <w:t>București</w:t>
      </w:r>
      <w:proofErr w:type="spellEnd"/>
    </w:p>
    <w:p w14:paraId="2026A394" w14:textId="3D2A4AF8" w:rsidR="00EF0CD6" w:rsidRPr="002D756C" w:rsidRDefault="00712A2D" w:rsidP="00EF0CD6">
      <w:pPr>
        <w:jc w:val="right"/>
        <w:rPr>
          <w:rFonts w:ascii="Trebuchet MS" w:hAnsi="Trebuchet MS"/>
          <w:sz w:val="24"/>
          <w:szCs w:val="24"/>
        </w:rPr>
      </w:pPr>
      <w:r>
        <w:rPr>
          <w:rFonts w:ascii="Trebuchet MS" w:hAnsi="Trebuchet MS"/>
          <w:sz w:val="24"/>
          <w:szCs w:val="24"/>
        </w:rPr>
        <w:t>3</w:t>
      </w:r>
      <w:r w:rsidR="00EF0CD6" w:rsidRPr="002D756C">
        <w:rPr>
          <w:rFonts w:ascii="Trebuchet MS" w:hAnsi="Trebuchet MS"/>
          <w:sz w:val="24"/>
          <w:szCs w:val="24"/>
        </w:rPr>
        <w:t>1.0</w:t>
      </w:r>
      <w:r>
        <w:rPr>
          <w:rFonts w:ascii="Trebuchet MS" w:hAnsi="Trebuchet MS"/>
          <w:sz w:val="24"/>
          <w:szCs w:val="24"/>
        </w:rPr>
        <w:t>5</w:t>
      </w:r>
      <w:r w:rsidR="00EF0CD6" w:rsidRPr="002D756C">
        <w:rPr>
          <w:rFonts w:ascii="Trebuchet MS" w:hAnsi="Trebuchet MS"/>
          <w:sz w:val="24"/>
          <w:szCs w:val="24"/>
        </w:rPr>
        <w:t>.202</w:t>
      </w:r>
      <w:r w:rsidR="00F07706">
        <w:rPr>
          <w:rFonts w:ascii="Trebuchet MS" w:hAnsi="Trebuchet MS"/>
          <w:sz w:val="24"/>
          <w:szCs w:val="24"/>
        </w:rPr>
        <w:t>3</w:t>
      </w:r>
    </w:p>
    <w:p w14:paraId="448A3467" w14:textId="77777777" w:rsidR="00D9130C" w:rsidRPr="00D9130C" w:rsidRDefault="00EF0CD6" w:rsidP="00D9130C">
      <w:pPr>
        <w:pStyle w:val="NoSpacing"/>
        <w:jc w:val="center"/>
        <w:rPr>
          <w:rFonts w:ascii="Trebuchet MS" w:hAnsi="Trebuchet MS"/>
          <w:b/>
          <w:i/>
          <w:iCs/>
          <w:color w:val="000000" w:themeColor="text1"/>
          <w:sz w:val="24"/>
          <w:szCs w:val="24"/>
          <w:lang w:val="ro-RO"/>
        </w:rPr>
      </w:pPr>
      <w:r w:rsidRPr="00D9130C">
        <w:rPr>
          <w:rFonts w:ascii="Trebuchet MS" w:hAnsi="Trebuchet MS"/>
          <w:b/>
          <w:i/>
          <w:iCs/>
          <w:color w:val="000000" w:themeColor="text1"/>
          <w:sz w:val="24"/>
          <w:szCs w:val="24"/>
          <w:lang w:val="ro-RO"/>
        </w:rPr>
        <w:t xml:space="preserve">Conferință </w:t>
      </w:r>
      <w:r w:rsidR="00F07706" w:rsidRPr="00D9130C">
        <w:rPr>
          <w:rFonts w:ascii="Trebuchet MS" w:hAnsi="Trebuchet MS"/>
          <w:b/>
          <w:i/>
          <w:iCs/>
          <w:color w:val="000000" w:themeColor="text1"/>
          <w:sz w:val="24"/>
          <w:szCs w:val="24"/>
          <w:lang w:val="ro-RO"/>
        </w:rPr>
        <w:t xml:space="preserve">națională </w:t>
      </w:r>
      <w:r w:rsidR="00712A2D" w:rsidRPr="00D9130C">
        <w:rPr>
          <w:rFonts w:ascii="Trebuchet MS" w:hAnsi="Trebuchet MS"/>
          <w:b/>
          <w:i/>
          <w:iCs/>
          <w:color w:val="000000" w:themeColor="text1"/>
          <w:sz w:val="24"/>
          <w:szCs w:val="24"/>
          <w:lang w:val="ro-RO"/>
        </w:rPr>
        <w:t xml:space="preserve">de închidere a </w:t>
      </w:r>
      <w:r w:rsidR="00D9130C" w:rsidRPr="00D9130C">
        <w:rPr>
          <w:rFonts w:ascii="Trebuchet MS" w:hAnsi="Trebuchet MS"/>
          <w:b/>
          <w:i/>
          <w:iCs/>
          <w:color w:val="000000" w:themeColor="text1"/>
          <w:sz w:val="24"/>
          <w:szCs w:val="24"/>
          <w:lang w:val="ro-RO"/>
        </w:rPr>
        <w:t>proiectului ”Persoane cu dizabilități - tranziția de la servicii rezidențiale la servicii în comunitate”, Cod SIPOCA/SMIS2014+618/127529</w:t>
      </w:r>
    </w:p>
    <w:p w14:paraId="0E9FE370" w14:textId="77777777" w:rsidR="00D9130C" w:rsidRPr="00D9130C" w:rsidRDefault="00D9130C" w:rsidP="00D9130C">
      <w:pPr>
        <w:pStyle w:val="NoSpacing"/>
        <w:jc w:val="center"/>
        <w:rPr>
          <w:rFonts w:ascii="Trebuchet MS" w:hAnsi="Trebuchet MS"/>
          <w:b/>
          <w:i/>
          <w:iCs/>
          <w:color w:val="000000" w:themeColor="text1"/>
          <w:sz w:val="24"/>
          <w:szCs w:val="24"/>
          <w:lang w:val="ro-RO"/>
        </w:rPr>
      </w:pPr>
    </w:p>
    <w:p w14:paraId="30476B6F" w14:textId="050939C6" w:rsidR="00D9130C" w:rsidRDefault="00712A2D" w:rsidP="00D9130C">
      <w:pPr>
        <w:pStyle w:val="NoSpacing"/>
        <w:jc w:val="center"/>
        <w:rPr>
          <w:rFonts w:ascii="Trebuchet MS" w:hAnsi="Trebuchet MS"/>
          <w:b/>
          <w:i/>
          <w:iCs/>
          <w:color w:val="000000" w:themeColor="text1"/>
          <w:sz w:val="24"/>
          <w:szCs w:val="24"/>
          <w:lang w:val="ro-RO"/>
        </w:rPr>
      </w:pPr>
      <w:r w:rsidRPr="00D9130C">
        <w:rPr>
          <w:rFonts w:ascii="Trebuchet MS" w:hAnsi="Trebuchet MS"/>
          <w:b/>
          <w:i/>
          <w:iCs/>
          <w:color w:val="000000" w:themeColor="text1"/>
          <w:sz w:val="24"/>
          <w:szCs w:val="24"/>
          <w:lang w:val="ro-RO"/>
        </w:rPr>
        <w:t xml:space="preserve">“Schimbarea de paradigmă în furnizarea sprijinului – o viață independentă în comunitate pentru persoanele cu dizabilităţi”, 30-31 mai 2023, București </w:t>
      </w:r>
    </w:p>
    <w:p w14:paraId="7D514FF6" w14:textId="77777777" w:rsidR="00D9130C" w:rsidRDefault="00D9130C" w:rsidP="00D9130C">
      <w:pPr>
        <w:pStyle w:val="NoSpacing"/>
        <w:jc w:val="center"/>
        <w:rPr>
          <w:rFonts w:ascii="Trebuchet MS" w:hAnsi="Trebuchet MS"/>
          <w:b/>
          <w:i/>
          <w:iCs/>
          <w:color w:val="000000" w:themeColor="text1"/>
          <w:sz w:val="24"/>
          <w:szCs w:val="24"/>
          <w:lang w:val="ro-RO"/>
        </w:rPr>
      </w:pPr>
    </w:p>
    <w:p w14:paraId="40B0BD5B" w14:textId="77777777" w:rsidR="00D9130C" w:rsidRPr="00D9130C" w:rsidRDefault="00D9130C" w:rsidP="00D9130C">
      <w:pPr>
        <w:pStyle w:val="NoSpacing"/>
        <w:jc w:val="center"/>
        <w:rPr>
          <w:rFonts w:ascii="Trebuchet MS" w:hAnsi="Trebuchet MS"/>
          <w:b/>
          <w:i/>
          <w:iCs/>
          <w:color w:val="000000" w:themeColor="text1"/>
          <w:sz w:val="24"/>
          <w:szCs w:val="24"/>
          <w:lang w:val="ro-RO"/>
        </w:rPr>
      </w:pPr>
    </w:p>
    <w:p w14:paraId="287AE4C2" w14:textId="77777777" w:rsidR="00F07706" w:rsidRPr="00F07706" w:rsidRDefault="00F07706" w:rsidP="00F07706">
      <w:pPr>
        <w:pStyle w:val="NoSpacing"/>
        <w:jc w:val="center"/>
        <w:rPr>
          <w:rFonts w:ascii="Trebuchet MS" w:hAnsi="Trebuchet MS"/>
          <w:b/>
          <w:i/>
          <w:iCs/>
          <w:sz w:val="24"/>
          <w:szCs w:val="24"/>
          <w:lang w:val="ro-RO"/>
        </w:rPr>
      </w:pPr>
    </w:p>
    <w:p w14:paraId="118D4C6D" w14:textId="1EC8A7D5" w:rsidR="00D9130C" w:rsidRPr="00D9130C" w:rsidRDefault="00D9130C" w:rsidP="00D9130C">
      <w:pPr>
        <w:spacing w:after="0"/>
        <w:ind w:right="-1"/>
        <w:jc w:val="both"/>
        <w:rPr>
          <w:rFonts w:ascii="Trebuchet MS" w:hAnsi="Trebuchet MS" w:cs="Times New Roman"/>
          <w:color w:val="000000" w:themeColor="text1"/>
          <w:sz w:val="24"/>
          <w:szCs w:val="24"/>
          <w:lang w:val="ro-RO"/>
        </w:rPr>
      </w:pPr>
      <w:r w:rsidRPr="00D9130C">
        <w:rPr>
          <w:rFonts w:ascii="Trebuchet MS" w:hAnsi="Trebuchet MS" w:cs="Times New Roman"/>
          <w:color w:val="000000" w:themeColor="text1"/>
          <w:sz w:val="24"/>
          <w:szCs w:val="24"/>
          <w:lang w:val="ro-RO"/>
        </w:rPr>
        <w:t xml:space="preserve">În cadrul proiectului “Persoane cu dizabilități - tranziția de la servicii rezidențiale la servicii în comunitate”, 618/127529, cu finanțare din Programul Operațional Capacitate Administrativă, implementat de Autoritatea Națională pentru Protecția Drepturilor Persoanelor cu Dizabilități (ANPDPD) cu asistență tehnică din partea Băncii Mondiale (BM), </w:t>
      </w:r>
      <w:r>
        <w:rPr>
          <w:rFonts w:ascii="Trebuchet MS" w:hAnsi="Trebuchet MS" w:cs="Times New Roman"/>
          <w:color w:val="000000" w:themeColor="text1"/>
          <w:sz w:val="24"/>
          <w:szCs w:val="24"/>
          <w:lang w:val="ro-RO"/>
        </w:rPr>
        <w:t xml:space="preserve">a </w:t>
      </w:r>
      <w:r w:rsidRPr="00D9130C">
        <w:rPr>
          <w:rFonts w:ascii="Trebuchet MS" w:hAnsi="Trebuchet MS" w:cs="Times New Roman"/>
          <w:color w:val="000000" w:themeColor="text1"/>
          <w:sz w:val="24"/>
          <w:szCs w:val="24"/>
          <w:lang w:val="ro-RO"/>
        </w:rPr>
        <w:t>organizat conferința de închidere a proiectului, intitulată “Schimbarea de paradigmă în furnizarea sprijinului – o viață independentă în comunitate pentru persoanele cu dizabilităţi” în 30-31 mai 2023, la Hotel Sheraton, București.</w:t>
      </w:r>
    </w:p>
    <w:p w14:paraId="74B9B57B" w14:textId="58819DDD" w:rsidR="00D9130C" w:rsidRPr="00D9130C" w:rsidRDefault="00D9130C" w:rsidP="00D9130C">
      <w:pPr>
        <w:spacing w:after="0"/>
        <w:ind w:right="-1"/>
        <w:jc w:val="both"/>
        <w:rPr>
          <w:rFonts w:ascii="Trebuchet MS" w:hAnsi="Trebuchet MS" w:cs="Times New Roman"/>
          <w:color w:val="000000" w:themeColor="text1"/>
          <w:sz w:val="24"/>
          <w:szCs w:val="24"/>
          <w:lang w:val="ro-RO"/>
        </w:rPr>
      </w:pPr>
      <w:r w:rsidRPr="00D9130C">
        <w:rPr>
          <w:rFonts w:ascii="Trebuchet MS" w:hAnsi="Trebuchet MS" w:cs="Times New Roman"/>
          <w:color w:val="000000" w:themeColor="text1"/>
          <w:sz w:val="24"/>
          <w:szCs w:val="24"/>
          <w:lang w:val="ro-RO"/>
        </w:rPr>
        <w:t xml:space="preserve">În cadrul conferinței </w:t>
      </w:r>
      <w:r>
        <w:rPr>
          <w:rFonts w:ascii="Trebuchet MS" w:hAnsi="Trebuchet MS" w:cs="Times New Roman"/>
          <w:color w:val="000000" w:themeColor="text1"/>
          <w:sz w:val="24"/>
          <w:szCs w:val="24"/>
          <w:lang w:val="ro-RO"/>
        </w:rPr>
        <w:t xml:space="preserve">au fost </w:t>
      </w:r>
      <w:r w:rsidRPr="00D9130C">
        <w:rPr>
          <w:rFonts w:ascii="Trebuchet MS" w:hAnsi="Trebuchet MS" w:cs="Times New Roman"/>
          <w:color w:val="000000" w:themeColor="text1"/>
          <w:sz w:val="24"/>
          <w:szCs w:val="24"/>
          <w:lang w:val="ro-RO"/>
        </w:rPr>
        <w:t xml:space="preserve">trecute în revistă principalele activități desfășurate pentru îndeplinirea obiectivelor proiectului și </w:t>
      </w:r>
      <w:r>
        <w:rPr>
          <w:rFonts w:ascii="Trebuchet MS" w:hAnsi="Trebuchet MS" w:cs="Times New Roman"/>
          <w:color w:val="000000" w:themeColor="text1"/>
          <w:sz w:val="24"/>
          <w:szCs w:val="24"/>
          <w:lang w:val="ro-RO"/>
        </w:rPr>
        <w:t>au fost</w:t>
      </w:r>
      <w:r w:rsidRPr="00D9130C">
        <w:rPr>
          <w:rFonts w:ascii="Trebuchet MS" w:hAnsi="Trebuchet MS" w:cs="Times New Roman"/>
          <w:color w:val="000000" w:themeColor="text1"/>
          <w:sz w:val="24"/>
          <w:szCs w:val="24"/>
          <w:lang w:val="ro-RO"/>
        </w:rPr>
        <w:t xml:space="preserve"> prezenta</w:t>
      </w:r>
      <w:r>
        <w:rPr>
          <w:rFonts w:ascii="Trebuchet MS" w:hAnsi="Trebuchet MS" w:cs="Times New Roman"/>
          <w:color w:val="000000" w:themeColor="text1"/>
          <w:sz w:val="24"/>
          <w:szCs w:val="24"/>
          <w:lang w:val="ro-RO"/>
        </w:rPr>
        <w:t>te</w:t>
      </w:r>
      <w:r w:rsidRPr="00D9130C">
        <w:rPr>
          <w:rFonts w:ascii="Trebuchet MS" w:hAnsi="Trebuchet MS" w:cs="Times New Roman"/>
          <w:color w:val="000000" w:themeColor="text1"/>
          <w:sz w:val="24"/>
          <w:szCs w:val="24"/>
          <w:lang w:val="ro-RO"/>
        </w:rPr>
        <w:t xml:space="preserve"> exemple privind experienţele mai multor țări cu privire la sprijinirea vieţii independente a persoanelor cu dizabilități în comunitate printr-o abordare centrată pe persoană.</w:t>
      </w:r>
    </w:p>
    <w:p w14:paraId="13741F41" w14:textId="0C79742D" w:rsidR="00D9130C" w:rsidRPr="00D9130C" w:rsidRDefault="00D9130C" w:rsidP="00D9130C">
      <w:pPr>
        <w:spacing w:after="0"/>
        <w:ind w:right="-1"/>
        <w:jc w:val="both"/>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 xml:space="preserve">La eveniment au participat Marius Constantin Budăi-ministrul Muncii și Solidarității Sociale, Cristian Vasilcoiu-secretar de stat MMSS, </w:t>
      </w:r>
      <w:r w:rsidR="001256C5">
        <w:rPr>
          <w:rFonts w:ascii="Trebuchet MS" w:hAnsi="Trebuchet MS" w:cs="Times New Roman"/>
          <w:color w:val="000000" w:themeColor="text1"/>
          <w:sz w:val="24"/>
          <w:szCs w:val="24"/>
          <w:lang w:val="ro-RO"/>
        </w:rPr>
        <w:t>Mihai Tomescu-președintele</w:t>
      </w:r>
      <w:r>
        <w:rPr>
          <w:rFonts w:ascii="Trebuchet MS" w:hAnsi="Trebuchet MS" w:cs="Times New Roman"/>
          <w:color w:val="000000" w:themeColor="text1"/>
          <w:sz w:val="24"/>
          <w:szCs w:val="24"/>
          <w:lang w:val="ro-RO"/>
        </w:rPr>
        <w:t xml:space="preserve"> Autorității Naționale pentru Protecția Drepturilor Persoanelor cu Dizabilități, </w:t>
      </w:r>
      <w:r w:rsidR="00995BD3" w:rsidRPr="00995BD3">
        <w:rPr>
          <w:rFonts w:ascii="Trebuchet MS" w:hAnsi="Trebuchet MS" w:cs="Times New Roman"/>
          <w:color w:val="000000" w:themeColor="text1"/>
          <w:sz w:val="24"/>
          <w:szCs w:val="24"/>
          <w:lang w:val="ro-RO"/>
        </w:rPr>
        <w:t>Anna Akhalkatsi, Manager de țară, Banca Mondială România</w:t>
      </w:r>
      <w:r w:rsidR="00995BD3">
        <w:rPr>
          <w:rFonts w:ascii="Trebuchet MS" w:hAnsi="Trebuchet MS" w:cs="Times New Roman"/>
          <w:color w:val="000000" w:themeColor="text1"/>
          <w:sz w:val="24"/>
          <w:szCs w:val="24"/>
          <w:lang w:val="ro-RO"/>
        </w:rPr>
        <w:t xml:space="preserve">, </w:t>
      </w:r>
      <w:r>
        <w:rPr>
          <w:rFonts w:ascii="Trebuchet MS" w:hAnsi="Trebuchet MS" w:cs="Times New Roman"/>
          <w:color w:val="000000" w:themeColor="text1"/>
          <w:sz w:val="24"/>
          <w:szCs w:val="24"/>
          <w:lang w:val="ro-RO"/>
        </w:rPr>
        <w:t xml:space="preserve">reprezentanți ai </w:t>
      </w:r>
      <w:r w:rsidR="001256C5">
        <w:rPr>
          <w:rFonts w:ascii="Trebuchet MS" w:hAnsi="Trebuchet MS" w:cs="Times New Roman"/>
          <w:color w:val="000000" w:themeColor="text1"/>
          <w:sz w:val="24"/>
          <w:szCs w:val="24"/>
          <w:lang w:val="ro-RO"/>
        </w:rPr>
        <w:t xml:space="preserve">ANPDPD, ai </w:t>
      </w:r>
      <w:r>
        <w:rPr>
          <w:rFonts w:ascii="Trebuchet MS" w:hAnsi="Trebuchet MS" w:cs="Times New Roman"/>
          <w:color w:val="000000" w:themeColor="text1"/>
          <w:sz w:val="24"/>
          <w:szCs w:val="24"/>
          <w:lang w:val="ro-RO"/>
        </w:rPr>
        <w:t xml:space="preserve">Băncii Mondiale, precum și </w:t>
      </w:r>
      <w:r w:rsidRPr="00D9130C">
        <w:rPr>
          <w:rFonts w:ascii="Trebuchet MS" w:hAnsi="Trebuchet MS" w:cs="Times New Roman"/>
          <w:color w:val="000000" w:themeColor="text1"/>
          <w:sz w:val="24"/>
          <w:szCs w:val="24"/>
          <w:lang w:val="ro-RO"/>
        </w:rPr>
        <w:t xml:space="preserve">directori și alți reprezentanţi </w:t>
      </w:r>
      <w:r>
        <w:rPr>
          <w:rFonts w:ascii="Trebuchet MS" w:hAnsi="Trebuchet MS" w:cs="Times New Roman"/>
          <w:color w:val="000000" w:themeColor="text1"/>
          <w:sz w:val="24"/>
          <w:szCs w:val="24"/>
          <w:lang w:val="ro-RO"/>
        </w:rPr>
        <w:t>ai tu</w:t>
      </w:r>
      <w:r w:rsidR="001256C5">
        <w:rPr>
          <w:rFonts w:ascii="Trebuchet MS" w:hAnsi="Trebuchet MS" w:cs="Times New Roman"/>
          <w:color w:val="000000" w:themeColor="text1"/>
          <w:sz w:val="24"/>
          <w:szCs w:val="24"/>
          <w:lang w:val="ro-RO"/>
        </w:rPr>
        <w:t>turor</w:t>
      </w:r>
      <w:r w:rsidR="001256C5" w:rsidRPr="001256C5">
        <w:t xml:space="preserve"> </w:t>
      </w:r>
      <w:r w:rsidR="001256C5" w:rsidRPr="001256C5">
        <w:rPr>
          <w:rFonts w:ascii="Trebuchet MS" w:hAnsi="Trebuchet MS" w:cs="Times New Roman"/>
          <w:color w:val="000000" w:themeColor="text1"/>
          <w:sz w:val="24"/>
          <w:szCs w:val="24"/>
          <w:lang w:val="ro-RO"/>
        </w:rPr>
        <w:t>Direcțiilor Generale de Asistență Socială şi Protecția Copilului</w:t>
      </w:r>
      <w:r w:rsidRPr="00D9130C">
        <w:rPr>
          <w:rFonts w:ascii="Trebuchet MS" w:hAnsi="Trebuchet MS" w:cs="Times New Roman"/>
          <w:color w:val="000000" w:themeColor="text1"/>
          <w:sz w:val="24"/>
          <w:szCs w:val="24"/>
          <w:lang w:val="ro-RO"/>
        </w:rPr>
        <w:t>, vorbitori din Cehia, Croația, Finlanda, Olanda, Scoția, Spania, autoreprezentanți, reprezentanţi ai societăţii civile din România</w:t>
      </w:r>
      <w:r>
        <w:rPr>
          <w:rFonts w:ascii="Trebuchet MS" w:hAnsi="Trebuchet MS" w:cs="Times New Roman"/>
          <w:color w:val="000000" w:themeColor="text1"/>
          <w:sz w:val="24"/>
          <w:szCs w:val="24"/>
          <w:lang w:val="ro-RO"/>
        </w:rPr>
        <w:t>.</w:t>
      </w:r>
    </w:p>
    <w:p w14:paraId="18152DD7" w14:textId="0811548F" w:rsidR="00EF0CD6" w:rsidRPr="00D9130C" w:rsidRDefault="00EF0CD6" w:rsidP="00EF0CD6">
      <w:pPr>
        <w:spacing w:after="0"/>
        <w:ind w:right="-1"/>
        <w:jc w:val="both"/>
        <w:rPr>
          <w:rFonts w:ascii="Trebuchet MS" w:hAnsi="Trebuchet MS"/>
          <w:bCs/>
          <w:color w:val="FF0000"/>
          <w:sz w:val="24"/>
          <w:szCs w:val="24"/>
          <w:lang w:val="ro-RO"/>
        </w:rPr>
      </w:pPr>
    </w:p>
    <w:p w14:paraId="7F8C4B8C" w14:textId="77777777" w:rsidR="00EF0CD6" w:rsidRPr="001256C5" w:rsidRDefault="00EF0CD6" w:rsidP="00EF0CD6">
      <w:pPr>
        <w:spacing w:after="0"/>
        <w:ind w:right="-1"/>
        <w:jc w:val="both"/>
        <w:rPr>
          <w:rFonts w:ascii="Trebuchet MS" w:hAnsi="Trebuchet MS"/>
          <w:bCs/>
          <w:color w:val="000000" w:themeColor="text1"/>
          <w:sz w:val="24"/>
          <w:szCs w:val="24"/>
          <w:lang w:val="ro-RO"/>
        </w:rPr>
      </w:pPr>
      <w:r w:rsidRPr="001256C5">
        <w:rPr>
          <w:rFonts w:ascii="Trebuchet MS" w:hAnsi="Trebuchet MS"/>
          <w:b/>
          <w:bCs/>
          <w:color w:val="000000" w:themeColor="text1"/>
          <w:sz w:val="24"/>
          <w:szCs w:val="24"/>
          <w:lang w:val="ro-RO"/>
        </w:rPr>
        <w:t>Obiectivul general</w:t>
      </w:r>
      <w:r w:rsidRPr="001256C5">
        <w:rPr>
          <w:rFonts w:ascii="Trebuchet MS" w:hAnsi="Trebuchet MS"/>
          <w:bCs/>
          <w:color w:val="000000" w:themeColor="text1"/>
          <w:sz w:val="24"/>
          <w:szCs w:val="24"/>
          <w:lang w:val="ro-RO"/>
        </w:rPr>
        <w:t xml:space="preserve"> al proiectului este de a accelera procesul de dezinstituționalizare a persoanelor adulte cu dizabilități concomitent cu proiectarea politicii publice și a instrumentelor de lucru pentru dezvoltarea de alternative de sprijin pentru viață independentă și integrare în comunitate și prevenirea re/instituționalizării.</w:t>
      </w:r>
    </w:p>
    <w:p w14:paraId="443B2DC6" w14:textId="77777777" w:rsidR="00EF0CD6" w:rsidRPr="001256C5" w:rsidRDefault="00EF0CD6" w:rsidP="00EF0CD6">
      <w:pPr>
        <w:spacing w:after="0"/>
        <w:ind w:right="-1"/>
        <w:jc w:val="both"/>
        <w:rPr>
          <w:rFonts w:ascii="Trebuchet MS" w:hAnsi="Trebuchet MS"/>
          <w:bCs/>
          <w:color w:val="000000" w:themeColor="text1"/>
          <w:sz w:val="24"/>
          <w:szCs w:val="24"/>
          <w:lang w:val="ro-RO"/>
        </w:rPr>
      </w:pPr>
    </w:p>
    <w:p w14:paraId="2D57DEC5" w14:textId="77777777" w:rsidR="00AE1E33" w:rsidRPr="001256C5" w:rsidRDefault="00AE1E33" w:rsidP="00AE1E33">
      <w:pPr>
        <w:jc w:val="both"/>
        <w:rPr>
          <w:rFonts w:ascii="Trebuchet MS" w:hAnsi="Trebuchet MS"/>
          <w:b/>
          <w:color w:val="000000" w:themeColor="text1"/>
          <w:sz w:val="24"/>
          <w:szCs w:val="24"/>
        </w:rPr>
      </w:pPr>
      <w:proofErr w:type="spellStart"/>
      <w:r w:rsidRPr="001256C5">
        <w:rPr>
          <w:rFonts w:ascii="Trebuchet MS" w:hAnsi="Trebuchet MS"/>
          <w:b/>
          <w:color w:val="000000" w:themeColor="text1"/>
          <w:sz w:val="24"/>
          <w:szCs w:val="24"/>
        </w:rPr>
        <w:t>Obiectivele</w:t>
      </w:r>
      <w:proofErr w:type="spellEnd"/>
      <w:r w:rsidRPr="001256C5">
        <w:rPr>
          <w:rFonts w:ascii="Trebuchet MS" w:hAnsi="Trebuchet MS"/>
          <w:b/>
          <w:color w:val="000000" w:themeColor="text1"/>
          <w:sz w:val="24"/>
          <w:szCs w:val="24"/>
        </w:rPr>
        <w:t xml:space="preserve"> </w:t>
      </w:r>
      <w:proofErr w:type="spellStart"/>
      <w:r w:rsidRPr="001256C5">
        <w:rPr>
          <w:rFonts w:ascii="Trebuchet MS" w:hAnsi="Trebuchet MS"/>
          <w:b/>
          <w:color w:val="000000" w:themeColor="text1"/>
          <w:sz w:val="24"/>
          <w:szCs w:val="24"/>
        </w:rPr>
        <w:t>specifice</w:t>
      </w:r>
      <w:proofErr w:type="spellEnd"/>
      <w:r w:rsidRPr="001256C5">
        <w:rPr>
          <w:rFonts w:ascii="Trebuchet MS" w:hAnsi="Trebuchet MS"/>
          <w:b/>
          <w:color w:val="000000" w:themeColor="text1"/>
          <w:sz w:val="24"/>
          <w:szCs w:val="24"/>
        </w:rPr>
        <w:t xml:space="preserve"> ale </w:t>
      </w:r>
      <w:proofErr w:type="spellStart"/>
      <w:r w:rsidRPr="001256C5">
        <w:rPr>
          <w:rFonts w:ascii="Trebuchet MS" w:hAnsi="Trebuchet MS"/>
          <w:b/>
          <w:color w:val="000000" w:themeColor="text1"/>
          <w:sz w:val="24"/>
          <w:szCs w:val="24"/>
        </w:rPr>
        <w:t>proiectului</w:t>
      </w:r>
      <w:proofErr w:type="spellEnd"/>
      <w:r w:rsidRPr="001256C5">
        <w:rPr>
          <w:rFonts w:ascii="Trebuchet MS" w:hAnsi="Trebuchet MS"/>
          <w:b/>
          <w:color w:val="000000" w:themeColor="text1"/>
          <w:sz w:val="24"/>
          <w:szCs w:val="24"/>
        </w:rPr>
        <w:t xml:space="preserve"> sunt </w:t>
      </w:r>
      <w:proofErr w:type="spellStart"/>
      <w:r w:rsidRPr="001256C5">
        <w:rPr>
          <w:rFonts w:ascii="Trebuchet MS" w:hAnsi="Trebuchet MS"/>
          <w:b/>
          <w:color w:val="000000" w:themeColor="text1"/>
          <w:sz w:val="24"/>
          <w:szCs w:val="24"/>
        </w:rPr>
        <w:t>următoarele</w:t>
      </w:r>
      <w:proofErr w:type="spellEnd"/>
      <w:r w:rsidRPr="001256C5">
        <w:rPr>
          <w:rFonts w:ascii="Trebuchet MS" w:hAnsi="Trebuchet MS"/>
          <w:b/>
          <w:color w:val="000000" w:themeColor="text1"/>
          <w:sz w:val="24"/>
          <w:szCs w:val="24"/>
        </w:rPr>
        <w:t>:</w:t>
      </w:r>
    </w:p>
    <w:p w14:paraId="1F09FD3E" w14:textId="77777777" w:rsidR="00AE1E33" w:rsidRPr="001256C5" w:rsidRDefault="00AE1E33" w:rsidP="00AE1E33">
      <w:pPr>
        <w:pStyle w:val="ListParagraph"/>
        <w:numPr>
          <w:ilvl w:val="0"/>
          <w:numId w:val="15"/>
        </w:numPr>
        <w:spacing w:line="276" w:lineRule="auto"/>
        <w:jc w:val="both"/>
        <w:rPr>
          <w:rFonts w:ascii="Trebuchet MS" w:eastAsiaTheme="minorHAnsi" w:hAnsi="Trebuchet MS" w:cstheme="minorBidi"/>
          <w:color w:val="000000" w:themeColor="text1"/>
        </w:rPr>
      </w:pPr>
      <w:proofErr w:type="spellStart"/>
      <w:r w:rsidRPr="001256C5">
        <w:rPr>
          <w:rFonts w:ascii="Trebuchet MS" w:eastAsiaTheme="minorHAnsi" w:hAnsi="Trebuchet MS" w:cstheme="minorBidi"/>
          <w:color w:val="000000" w:themeColor="text1"/>
        </w:rPr>
        <w:t>Elaborarea</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unei</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propuneri</w:t>
      </w:r>
      <w:proofErr w:type="spellEnd"/>
      <w:r w:rsidRPr="001256C5">
        <w:rPr>
          <w:rFonts w:ascii="Trebuchet MS" w:eastAsiaTheme="minorHAnsi" w:hAnsi="Trebuchet MS" w:cstheme="minorBidi"/>
          <w:color w:val="000000" w:themeColor="text1"/>
        </w:rPr>
        <w:t xml:space="preserve"> de </w:t>
      </w:r>
      <w:proofErr w:type="spellStart"/>
      <w:r w:rsidRPr="001256C5">
        <w:rPr>
          <w:rFonts w:ascii="Trebuchet MS" w:eastAsiaTheme="minorHAnsi" w:hAnsi="Trebuchet MS" w:cstheme="minorBidi"/>
          <w:color w:val="000000" w:themeColor="text1"/>
        </w:rPr>
        <w:t>politici</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publice</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pentru</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dezvoltarea</w:t>
      </w:r>
      <w:proofErr w:type="spellEnd"/>
      <w:r w:rsidRPr="001256C5">
        <w:rPr>
          <w:rFonts w:ascii="Trebuchet MS" w:eastAsiaTheme="minorHAnsi" w:hAnsi="Trebuchet MS" w:cstheme="minorBidi"/>
          <w:color w:val="000000" w:themeColor="text1"/>
        </w:rPr>
        <w:t xml:space="preserve"> de alternative de </w:t>
      </w:r>
      <w:proofErr w:type="spellStart"/>
      <w:r w:rsidRPr="001256C5">
        <w:rPr>
          <w:rFonts w:ascii="Trebuchet MS" w:eastAsiaTheme="minorHAnsi" w:hAnsi="Trebuchet MS" w:cstheme="minorBidi"/>
          <w:color w:val="000000" w:themeColor="text1"/>
        </w:rPr>
        <w:t>sprijin</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pentru</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viață</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independentă</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și</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integrare</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în</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comunitate</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și</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prevenirea</w:t>
      </w:r>
      <w:proofErr w:type="spellEnd"/>
      <w:r w:rsidRPr="001256C5">
        <w:rPr>
          <w:rFonts w:ascii="Trebuchet MS" w:eastAsiaTheme="minorHAnsi" w:hAnsi="Trebuchet MS" w:cstheme="minorBidi"/>
          <w:color w:val="000000" w:themeColor="text1"/>
        </w:rPr>
        <w:t xml:space="preserve"> re/</w:t>
      </w:r>
      <w:proofErr w:type="spellStart"/>
      <w:r w:rsidRPr="001256C5">
        <w:rPr>
          <w:rFonts w:ascii="Trebuchet MS" w:eastAsiaTheme="minorHAnsi" w:hAnsi="Trebuchet MS" w:cstheme="minorBidi"/>
          <w:color w:val="000000" w:themeColor="text1"/>
        </w:rPr>
        <w:t>instituționalizării</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bazată</w:t>
      </w:r>
      <w:proofErr w:type="spellEnd"/>
      <w:r w:rsidRPr="001256C5">
        <w:rPr>
          <w:rFonts w:ascii="Trebuchet MS" w:eastAsiaTheme="minorHAnsi" w:hAnsi="Trebuchet MS" w:cstheme="minorBidi"/>
          <w:color w:val="000000" w:themeColor="text1"/>
        </w:rPr>
        <w:t xml:space="preserve"> pe </w:t>
      </w:r>
      <w:proofErr w:type="spellStart"/>
      <w:r w:rsidRPr="001256C5">
        <w:rPr>
          <w:rFonts w:ascii="Trebuchet MS" w:eastAsiaTheme="minorHAnsi" w:hAnsi="Trebuchet MS" w:cstheme="minorBidi"/>
          <w:color w:val="000000" w:themeColor="text1"/>
        </w:rPr>
        <w:t>dovezi</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obținute</w:t>
      </w:r>
      <w:proofErr w:type="spellEnd"/>
      <w:r w:rsidRPr="001256C5">
        <w:rPr>
          <w:rFonts w:ascii="Trebuchet MS" w:eastAsiaTheme="minorHAnsi" w:hAnsi="Trebuchet MS" w:cstheme="minorBidi"/>
          <w:color w:val="000000" w:themeColor="text1"/>
        </w:rPr>
        <w:t xml:space="preserve"> din </w:t>
      </w:r>
      <w:proofErr w:type="spellStart"/>
      <w:r w:rsidRPr="001256C5">
        <w:rPr>
          <w:rFonts w:ascii="Trebuchet MS" w:eastAsiaTheme="minorHAnsi" w:hAnsi="Trebuchet MS" w:cstheme="minorBidi"/>
          <w:color w:val="000000" w:themeColor="text1"/>
        </w:rPr>
        <w:t>evaluarea</w:t>
      </w:r>
      <w:proofErr w:type="spellEnd"/>
      <w:r w:rsidRPr="001256C5">
        <w:rPr>
          <w:rFonts w:ascii="Trebuchet MS" w:eastAsiaTheme="minorHAnsi" w:hAnsi="Trebuchet MS" w:cstheme="minorBidi"/>
          <w:color w:val="000000" w:themeColor="text1"/>
        </w:rPr>
        <w:t xml:space="preserve"> ex ante;</w:t>
      </w:r>
    </w:p>
    <w:p w14:paraId="5D44E68C" w14:textId="77777777" w:rsidR="00AE1E33" w:rsidRPr="001256C5" w:rsidRDefault="00AE1E33" w:rsidP="00AE1E33">
      <w:pPr>
        <w:pStyle w:val="ListParagraph"/>
        <w:numPr>
          <w:ilvl w:val="0"/>
          <w:numId w:val="15"/>
        </w:numPr>
        <w:spacing w:line="276" w:lineRule="auto"/>
        <w:jc w:val="both"/>
        <w:rPr>
          <w:rFonts w:ascii="Trebuchet MS" w:eastAsiaTheme="minorHAnsi" w:hAnsi="Trebuchet MS" w:cstheme="minorBidi"/>
          <w:color w:val="000000" w:themeColor="text1"/>
        </w:rPr>
      </w:pPr>
      <w:proofErr w:type="spellStart"/>
      <w:r w:rsidRPr="001256C5">
        <w:rPr>
          <w:rFonts w:ascii="Trebuchet MS" w:eastAsiaTheme="minorHAnsi" w:hAnsi="Trebuchet MS" w:cstheme="minorBidi"/>
          <w:color w:val="000000" w:themeColor="text1"/>
        </w:rPr>
        <w:t>Proiectarea</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instrumentelor</w:t>
      </w:r>
      <w:proofErr w:type="spellEnd"/>
      <w:r w:rsidRPr="001256C5">
        <w:rPr>
          <w:rFonts w:ascii="Trebuchet MS" w:eastAsiaTheme="minorHAnsi" w:hAnsi="Trebuchet MS" w:cstheme="minorBidi"/>
          <w:color w:val="000000" w:themeColor="text1"/>
        </w:rPr>
        <w:t xml:space="preserve"> de </w:t>
      </w:r>
      <w:proofErr w:type="spellStart"/>
      <w:r w:rsidRPr="001256C5">
        <w:rPr>
          <w:rFonts w:ascii="Trebuchet MS" w:eastAsiaTheme="minorHAnsi" w:hAnsi="Trebuchet MS" w:cstheme="minorBidi"/>
          <w:color w:val="000000" w:themeColor="text1"/>
        </w:rPr>
        <w:t>lucru</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în</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domeniul</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serviciilor</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sociale</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pentru</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persoanele</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adulte</w:t>
      </w:r>
      <w:proofErr w:type="spellEnd"/>
      <w:r w:rsidRPr="001256C5">
        <w:rPr>
          <w:rFonts w:ascii="Trebuchet MS" w:eastAsiaTheme="minorHAnsi" w:hAnsi="Trebuchet MS" w:cstheme="minorBidi"/>
          <w:color w:val="000000" w:themeColor="text1"/>
        </w:rPr>
        <w:t xml:space="preserve"> cu </w:t>
      </w:r>
      <w:proofErr w:type="spellStart"/>
      <w:r w:rsidRPr="001256C5">
        <w:rPr>
          <w:rFonts w:ascii="Trebuchet MS" w:eastAsiaTheme="minorHAnsi" w:hAnsi="Trebuchet MS" w:cstheme="minorBidi"/>
          <w:color w:val="000000" w:themeColor="text1"/>
        </w:rPr>
        <w:t>dizabilități</w:t>
      </w:r>
      <w:proofErr w:type="spellEnd"/>
      <w:r w:rsidRPr="001256C5">
        <w:rPr>
          <w:rFonts w:ascii="Trebuchet MS" w:eastAsiaTheme="minorHAnsi" w:hAnsi="Trebuchet MS" w:cstheme="minorBidi"/>
          <w:color w:val="000000" w:themeColor="text1"/>
        </w:rPr>
        <w:t>;</w:t>
      </w:r>
    </w:p>
    <w:p w14:paraId="374D7D73" w14:textId="77777777" w:rsidR="00AE1E33" w:rsidRPr="001256C5" w:rsidRDefault="00AE1E33" w:rsidP="00AE1E33">
      <w:pPr>
        <w:pStyle w:val="ListParagraph"/>
        <w:numPr>
          <w:ilvl w:val="0"/>
          <w:numId w:val="15"/>
        </w:numPr>
        <w:spacing w:line="276" w:lineRule="auto"/>
        <w:jc w:val="both"/>
        <w:rPr>
          <w:rFonts w:ascii="Trebuchet MS" w:eastAsiaTheme="minorHAnsi" w:hAnsi="Trebuchet MS" w:cstheme="minorBidi"/>
          <w:color w:val="000000" w:themeColor="text1"/>
        </w:rPr>
      </w:pPr>
      <w:proofErr w:type="spellStart"/>
      <w:r w:rsidRPr="001256C5">
        <w:rPr>
          <w:rFonts w:ascii="Trebuchet MS" w:eastAsiaTheme="minorHAnsi" w:hAnsi="Trebuchet MS" w:cstheme="minorBidi"/>
          <w:color w:val="000000" w:themeColor="text1"/>
        </w:rPr>
        <w:t>Realizarea</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coordonării</w:t>
      </w:r>
      <w:proofErr w:type="spellEnd"/>
      <w:r w:rsidRPr="001256C5">
        <w:rPr>
          <w:rFonts w:ascii="Trebuchet MS" w:eastAsiaTheme="minorHAnsi" w:hAnsi="Trebuchet MS" w:cstheme="minorBidi"/>
          <w:color w:val="000000" w:themeColor="text1"/>
        </w:rPr>
        <w:t xml:space="preserve"> la </w:t>
      </w:r>
      <w:proofErr w:type="spellStart"/>
      <w:r w:rsidRPr="001256C5">
        <w:rPr>
          <w:rFonts w:ascii="Trebuchet MS" w:eastAsiaTheme="minorHAnsi" w:hAnsi="Trebuchet MS" w:cstheme="minorBidi"/>
          <w:color w:val="000000" w:themeColor="text1"/>
        </w:rPr>
        <w:t>nivel</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interinstituțional</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pentru</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evitarea</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suprapunerilor</w:t>
      </w:r>
      <w:proofErr w:type="spellEnd"/>
      <w:r w:rsidRPr="001256C5">
        <w:rPr>
          <w:rFonts w:ascii="Trebuchet MS" w:eastAsiaTheme="minorHAnsi" w:hAnsi="Trebuchet MS" w:cstheme="minorBidi"/>
          <w:color w:val="000000" w:themeColor="text1"/>
        </w:rPr>
        <w:t xml:space="preserve"> de </w:t>
      </w:r>
      <w:proofErr w:type="spellStart"/>
      <w:r w:rsidRPr="001256C5">
        <w:rPr>
          <w:rFonts w:ascii="Trebuchet MS" w:eastAsiaTheme="minorHAnsi" w:hAnsi="Trebuchet MS" w:cstheme="minorBidi"/>
          <w:color w:val="000000" w:themeColor="text1"/>
        </w:rPr>
        <w:t>inițiative</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și</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evitarea</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dublei</w:t>
      </w:r>
      <w:proofErr w:type="spellEnd"/>
      <w:r w:rsidRPr="001256C5">
        <w:rPr>
          <w:rFonts w:ascii="Trebuchet MS" w:eastAsiaTheme="minorHAnsi" w:hAnsi="Trebuchet MS" w:cstheme="minorBidi"/>
          <w:color w:val="000000" w:themeColor="text1"/>
        </w:rPr>
        <w:t xml:space="preserve"> </w:t>
      </w:r>
      <w:proofErr w:type="spellStart"/>
      <w:r w:rsidRPr="001256C5">
        <w:rPr>
          <w:rFonts w:ascii="Trebuchet MS" w:eastAsiaTheme="minorHAnsi" w:hAnsi="Trebuchet MS" w:cstheme="minorBidi"/>
          <w:color w:val="000000" w:themeColor="text1"/>
        </w:rPr>
        <w:t>finanțări</w:t>
      </w:r>
      <w:proofErr w:type="spellEnd"/>
      <w:r w:rsidRPr="001256C5">
        <w:rPr>
          <w:rFonts w:ascii="Trebuchet MS" w:eastAsiaTheme="minorHAnsi" w:hAnsi="Trebuchet MS" w:cstheme="minorBidi"/>
          <w:color w:val="000000" w:themeColor="text1"/>
        </w:rPr>
        <w:t>.</w:t>
      </w:r>
    </w:p>
    <w:p w14:paraId="32D27088" w14:textId="77777777" w:rsidR="00AE1E33" w:rsidRPr="001256C5" w:rsidRDefault="00AE1E33" w:rsidP="00EF0CD6">
      <w:pPr>
        <w:spacing w:after="0"/>
        <w:jc w:val="both"/>
        <w:rPr>
          <w:rFonts w:ascii="Trebuchet MS" w:hAnsi="Trebuchet MS"/>
          <w:b/>
          <w:bCs/>
          <w:color w:val="000000" w:themeColor="text1"/>
          <w:sz w:val="24"/>
          <w:szCs w:val="24"/>
          <w:lang w:val="ro-RO"/>
        </w:rPr>
      </w:pPr>
    </w:p>
    <w:p w14:paraId="4E33DD62" w14:textId="77777777" w:rsidR="00EF0CD6" w:rsidRPr="001256C5" w:rsidRDefault="00EF0CD6" w:rsidP="00EF0CD6">
      <w:pPr>
        <w:spacing w:after="0"/>
        <w:jc w:val="both"/>
        <w:rPr>
          <w:rFonts w:ascii="Trebuchet MS" w:hAnsi="Trebuchet MS"/>
          <w:b/>
          <w:bCs/>
          <w:color w:val="000000" w:themeColor="text1"/>
          <w:sz w:val="24"/>
          <w:szCs w:val="24"/>
          <w:lang w:val="ro-RO"/>
        </w:rPr>
      </w:pPr>
      <w:r w:rsidRPr="001256C5">
        <w:rPr>
          <w:rFonts w:ascii="Trebuchet MS" w:hAnsi="Trebuchet MS"/>
          <w:b/>
          <w:bCs/>
          <w:color w:val="000000" w:themeColor="text1"/>
          <w:sz w:val="24"/>
          <w:szCs w:val="24"/>
          <w:lang w:val="ro-RO"/>
        </w:rPr>
        <w:t xml:space="preserve">Rezultatele așteptate în urma implementării proiectului: </w:t>
      </w:r>
    </w:p>
    <w:p w14:paraId="36C0D97C" w14:textId="77777777" w:rsidR="00AE1E33" w:rsidRPr="001256C5" w:rsidRDefault="00AE1E33" w:rsidP="00EF0CD6">
      <w:pPr>
        <w:spacing w:after="0"/>
        <w:jc w:val="both"/>
        <w:rPr>
          <w:rFonts w:ascii="Trebuchet MS" w:hAnsi="Trebuchet MS"/>
          <w:b/>
          <w:bCs/>
          <w:color w:val="000000" w:themeColor="text1"/>
          <w:sz w:val="24"/>
          <w:szCs w:val="24"/>
          <w:lang w:val="ro-RO"/>
        </w:rPr>
      </w:pPr>
    </w:p>
    <w:p w14:paraId="1F643E91" w14:textId="77777777" w:rsidR="00EF0CD6" w:rsidRPr="001256C5" w:rsidRDefault="00EF0CD6" w:rsidP="00EF0CD6">
      <w:pPr>
        <w:numPr>
          <w:ilvl w:val="0"/>
          <w:numId w:val="14"/>
        </w:numPr>
        <w:spacing w:after="0"/>
        <w:jc w:val="both"/>
        <w:rPr>
          <w:rFonts w:ascii="Trebuchet MS" w:hAnsi="Trebuchet MS"/>
          <w:bCs/>
          <w:color w:val="000000" w:themeColor="text1"/>
          <w:sz w:val="24"/>
          <w:szCs w:val="24"/>
          <w:lang w:val="ro-RO"/>
        </w:rPr>
      </w:pPr>
      <w:r w:rsidRPr="001256C5">
        <w:rPr>
          <w:rFonts w:ascii="Trebuchet MS" w:hAnsi="Trebuchet MS"/>
          <w:bCs/>
          <w:color w:val="000000" w:themeColor="text1"/>
          <w:sz w:val="24"/>
          <w:szCs w:val="24"/>
          <w:lang w:val="ro-RO"/>
        </w:rPr>
        <w:t>Propunere de politici publice pentru prevenirea instituționalizării;</w:t>
      </w:r>
    </w:p>
    <w:p w14:paraId="63C11651" w14:textId="77777777" w:rsidR="00EF0CD6" w:rsidRPr="001256C5" w:rsidRDefault="00EF0CD6" w:rsidP="00EF0CD6">
      <w:pPr>
        <w:numPr>
          <w:ilvl w:val="0"/>
          <w:numId w:val="14"/>
        </w:numPr>
        <w:spacing w:after="0"/>
        <w:jc w:val="both"/>
        <w:rPr>
          <w:rFonts w:ascii="Trebuchet MS" w:hAnsi="Trebuchet MS"/>
          <w:bCs/>
          <w:color w:val="000000" w:themeColor="text1"/>
          <w:sz w:val="24"/>
          <w:szCs w:val="24"/>
          <w:lang w:val="ro-RO"/>
        </w:rPr>
      </w:pPr>
      <w:r w:rsidRPr="001256C5">
        <w:rPr>
          <w:rFonts w:ascii="Trebuchet MS" w:hAnsi="Trebuchet MS"/>
          <w:bCs/>
          <w:color w:val="000000" w:themeColor="text1"/>
          <w:sz w:val="24"/>
          <w:szCs w:val="24"/>
          <w:lang w:val="ro-RO"/>
        </w:rPr>
        <w:t>Instrumente de monitorizare și control a standardelor în domeniul serviciilor sociale pentru persoanele adulte cu handicap.</w:t>
      </w:r>
    </w:p>
    <w:p w14:paraId="018212DF" w14:textId="77777777" w:rsidR="00711D9A" w:rsidRPr="001256C5" w:rsidRDefault="00711D9A" w:rsidP="00EF0CD6">
      <w:pPr>
        <w:spacing w:after="0"/>
        <w:jc w:val="both"/>
        <w:rPr>
          <w:rFonts w:ascii="Trebuchet MS" w:hAnsi="Trebuchet MS"/>
          <w:b/>
          <w:color w:val="000000" w:themeColor="text1"/>
          <w:sz w:val="24"/>
          <w:szCs w:val="24"/>
          <w:lang w:val="ro-RO"/>
        </w:rPr>
      </w:pPr>
    </w:p>
    <w:p w14:paraId="761AA8A2" w14:textId="77777777" w:rsidR="00EF0CD6" w:rsidRPr="001256C5" w:rsidRDefault="00EF0CD6" w:rsidP="00EF0CD6">
      <w:pPr>
        <w:spacing w:after="0"/>
        <w:jc w:val="both"/>
        <w:rPr>
          <w:rFonts w:ascii="Trebuchet MS" w:hAnsi="Trebuchet MS"/>
          <w:b/>
          <w:color w:val="000000" w:themeColor="text1"/>
          <w:sz w:val="24"/>
          <w:szCs w:val="24"/>
          <w:lang w:val="ro-RO"/>
        </w:rPr>
      </w:pPr>
      <w:r w:rsidRPr="001256C5">
        <w:rPr>
          <w:rFonts w:ascii="Trebuchet MS" w:hAnsi="Trebuchet MS"/>
          <w:b/>
          <w:color w:val="000000" w:themeColor="text1"/>
          <w:sz w:val="24"/>
          <w:szCs w:val="24"/>
          <w:lang w:val="ro-RO"/>
        </w:rPr>
        <w:t xml:space="preserve">Valoarea totală a proiectului (LEI): </w:t>
      </w:r>
      <w:r w:rsidRPr="001256C5">
        <w:rPr>
          <w:rFonts w:ascii="Trebuchet MS" w:hAnsi="Trebuchet MS"/>
          <w:color w:val="000000" w:themeColor="text1"/>
          <w:sz w:val="24"/>
          <w:szCs w:val="24"/>
          <w:lang w:val="ro-RO"/>
        </w:rPr>
        <w:t>15.013.626,47</w:t>
      </w:r>
    </w:p>
    <w:p w14:paraId="77C454D2" w14:textId="77777777" w:rsidR="00EF0CD6" w:rsidRPr="001256C5" w:rsidRDefault="00EF0CD6" w:rsidP="00EF0CD6">
      <w:pPr>
        <w:spacing w:after="0"/>
        <w:jc w:val="both"/>
        <w:rPr>
          <w:rFonts w:ascii="Trebuchet MS" w:hAnsi="Trebuchet MS"/>
          <w:b/>
          <w:color w:val="000000" w:themeColor="text1"/>
          <w:sz w:val="24"/>
          <w:szCs w:val="24"/>
          <w:lang w:val="ro-RO"/>
        </w:rPr>
      </w:pPr>
    </w:p>
    <w:p w14:paraId="41F6FF57" w14:textId="77777777" w:rsidR="00EF0CD6" w:rsidRPr="001256C5" w:rsidRDefault="00EF0CD6" w:rsidP="00EF0CD6">
      <w:pPr>
        <w:spacing w:after="0"/>
        <w:jc w:val="both"/>
        <w:rPr>
          <w:rFonts w:ascii="Trebuchet MS" w:hAnsi="Trebuchet MS"/>
          <w:b/>
          <w:color w:val="000000" w:themeColor="text1"/>
          <w:sz w:val="24"/>
          <w:szCs w:val="24"/>
          <w:lang w:val="ro-RO"/>
        </w:rPr>
      </w:pPr>
      <w:r w:rsidRPr="001256C5">
        <w:rPr>
          <w:rFonts w:ascii="Trebuchet MS" w:hAnsi="Trebuchet MS"/>
          <w:b/>
          <w:color w:val="000000" w:themeColor="text1"/>
          <w:sz w:val="24"/>
          <w:szCs w:val="24"/>
          <w:lang w:val="ro-RO"/>
        </w:rPr>
        <w:t xml:space="preserve">Valoarea cofinanțării Uniunii Europene (LEI): </w:t>
      </w:r>
      <w:r w:rsidRPr="001256C5">
        <w:rPr>
          <w:rFonts w:ascii="Trebuchet MS" w:hAnsi="Trebuchet MS"/>
          <w:color w:val="000000" w:themeColor="text1"/>
          <w:sz w:val="24"/>
          <w:szCs w:val="24"/>
          <w:lang w:val="ro-RO"/>
        </w:rPr>
        <w:t>12.609.023,52</w:t>
      </w:r>
      <w:r w:rsidRPr="001256C5">
        <w:rPr>
          <w:rFonts w:ascii="Trebuchet MS" w:hAnsi="Trebuchet MS"/>
          <w:b/>
          <w:color w:val="000000" w:themeColor="text1"/>
          <w:sz w:val="24"/>
          <w:szCs w:val="24"/>
          <w:lang w:val="ro-RO"/>
        </w:rPr>
        <w:t xml:space="preserve"> </w:t>
      </w:r>
    </w:p>
    <w:p w14:paraId="3BAE7A9B" w14:textId="77777777" w:rsidR="00EF0CD6" w:rsidRPr="001256C5" w:rsidRDefault="00EF0CD6" w:rsidP="00EF0CD6">
      <w:pPr>
        <w:spacing w:after="0"/>
        <w:jc w:val="both"/>
        <w:rPr>
          <w:rFonts w:ascii="Trebuchet MS" w:hAnsi="Trebuchet MS"/>
          <w:b/>
          <w:color w:val="000000" w:themeColor="text1"/>
          <w:sz w:val="24"/>
          <w:szCs w:val="24"/>
          <w:lang w:val="ro-RO"/>
        </w:rPr>
      </w:pPr>
    </w:p>
    <w:p w14:paraId="2FA26985" w14:textId="77777777" w:rsidR="00EF0CD6" w:rsidRPr="001256C5" w:rsidRDefault="00EF0CD6" w:rsidP="00EF0CD6">
      <w:pPr>
        <w:spacing w:after="0"/>
        <w:jc w:val="both"/>
        <w:rPr>
          <w:rFonts w:ascii="Trebuchet MS" w:hAnsi="Trebuchet MS"/>
          <w:b/>
          <w:color w:val="000000" w:themeColor="text1"/>
          <w:sz w:val="24"/>
          <w:szCs w:val="24"/>
          <w:lang w:val="ro-RO"/>
        </w:rPr>
      </w:pPr>
      <w:r w:rsidRPr="001256C5">
        <w:rPr>
          <w:rFonts w:ascii="Trebuchet MS" w:hAnsi="Trebuchet MS"/>
          <w:b/>
          <w:color w:val="000000" w:themeColor="text1"/>
          <w:sz w:val="24"/>
          <w:szCs w:val="24"/>
          <w:lang w:val="ro-RO"/>
        </w:rPr>
        <w:t xml:space="preserve">Data de începere: </w:t>
      </w:r>
      <w:r w:rsidRPr="001256C5">
        <w:rPr>
          <w:rFonts w:ascii="Trebuchet MS" w:hAnsi="Trebuchet MS"/>
          <w:color w:val="000000" w:themeColor="text1"/>
          <w:sz w:val="24"/>
          <w:szCs w:val="24"/>
          <w:lang w:val="ro-RO"/>
        </w:rPr>
        <w:t>06.08.2019</w:t>
      </w:r>
    </w:p>
    <w:p w14:paraId="04B6EBA9" w14:textId="77777777" w:rsidR="00EF0CD6" w:rsidRPr="001256C5" w:rsidRDefault="00EF0CD6" w:rsidP="00EF0CD6">
      <w:pPr>
        <w:spacing w:after="0"/>
        <w:jc w:val="both"/>
        <w:rPr>
          <w:rFonts w:ascii="Trebuchet MS" w:hAnsi="Trebuchet MS"/>
          <w:b/>
          <w:color w:val="000000" w:themeColor="text1"/>
          <w:sz w:val="24"/>
          <w:szCs w:val="24"/>
          <w:lang w:val="ro-RO"/>
        </w:rPr>
      </w:pPr>
    </w:p>
    <w:p w14:paraId="787B6BC9" w14:textId="0EE8DAC5" w:rsidR="00EF0CD6" w:rsidRDefault="00EF0CD6" w:rsidP="00EF0CD6">
      <w:pPr>
        <w:spacing w:after="0"/>
        <w:jc w:val="both"/>
        <w:rPr>
          <w:rFonts w:ascii="Trebuchet MS" w:hAnsi="Trebuchet MS"/>
          <w:color w:val="000000" w:themeColor="text1"/>
          <w:sz w:val="24"/>
          <w:szCs w:val="24"/>
          <w:lang w:val="ro-RO"/>
        </w:rPr>
      </w:pPr>
      <w:r w:rsidRPr="001256C5">
        <w:rPr>
          <w:rFonts w:ascii="Trebuchet MS" w:hAnsi="Trebuchet MS"/>
          <w:b/>
          <w:color w:val="000000" w:themeColor="text1"/>
          <w:sz w:val="24"/>
          <w:szCs w:val="24"/>
          <w:lang w:val="ro-RO"/>
        </w:rPr>
        <w:t xml:space="preserve">Durata proiectului: </w:t>
      </w:r>
      <w:r w:rsidRPr="001256C5">
        <w:rPr>
          <w:rFonts w:ascii="Trebuchet MS" w:hAnsi="Trebuchet MS"/>
          <w:color w:val="000000" w:themeColor="text1"/>
          <w:sz w:val="24"/>
          <w:szCs w:val="24"/>
          <w:lang w:val="ro-RO"/>
        </w:rPr>
        <w:t>06.08.2019 – 06.0</w:t>
      </w:r>
      <w:r w:rsidR="00F72784" w:rsidRPr="001256C5">
        <w:rPr>
          <w:rFonts w:ascii="Trebuchet MS" w:hAnsi="Trebuchet MS"/>
          <w:color w:val="000000" w:themeColor="text1"/>
          <w:sz w:val="24"/>
          <w:szCs w:val="24"/>
          <w:lang w:val="ro-RO"/>
        </w:rPr>
        <w:t>6</w:t>
      </w:r>
      <w:r w:rsidRPr="001256C5">
        <w:rPr>
          <w:rFonts w:ascii="Trebuchet MS" w:hAnsi="Trebuchet MS"/>
          <w:color w:val="000000" w:themeColor="text1"/>
          <w:sz w:val="24"/>
          <w:szCs w:val="24"/>
          <w:lang w:val="ro-RO"/>
        </w:rPr>
        <w:t>.202</w:t>
      </w:r>
      <w:r w:rsidR="00F07706" w:rsidRPr="001256C5">
        <w:rPr>
          <w:rFonts w:ascii="Trebuchet MS" w:hAnsi="Trebuchet MS"/>
          <w:color w:val="000000" w:themeColor="text1"/>
          <w:sz w:val="24"/>
          <w:szCs w:val="24"/>
          <w:lang w:val="ro-RO"/>
        </w:rPr>
        <w:t>3</w:t>
      </w:r>
    </w:p>
    <w:p w14:paraId="6FCEC4B2" w14:textId="77777777" w:rsidR="001256C5" w:rsidRDefault="001256C5" w:rsidP="00EF0CD6">
      <w:pPr>
        <w:spacing w:after="0"/>
        <w:jc w:val="both"/>
        <w:rPr>
          <w:rFonts w:ascii="Trebuchet MS" w:hAnsi="Trebuchet MS"/>
          <w:color w:val="000000" w:themeColor="text1"/>
          <w:sz w:val="24"/>
          <w:szCs w:val="24"/>
          <w:lang w:val="ro-RO"/>
        </w:rPr>
      </w:pPr>
    </w:p>
    <w:p w14:paraId="5BF10633" w14:textId="1DC002E6" w:rsidR="001256C5" w:rsidRPr="001256C5" w:rsidRDefault="001256C5" w:rsidP="00EF0CD6">
      <w:pPr>
        <w:spacing w:after="0"/>
        <w:jc w:val="both"/>
        <w:rPr>
          <w:rFonts w:ascii="Trebuchet MS" w:hAnsi="Trebuchet MS"/>
          <w:b/>
          <w:bCs/>
          <w:color w:val="000000" w:themeColor="text1"/>
          <w:sz w:val="24"/>
          <w:szCs w:val="24"/>
          <w:lang w:val="ro-RO"/>
        </w:rPr>
      </w:pPr>
      <w:r w:rsidRPr="001256C5">
        <w:rPr>
          <w:rFonts w:ascii="Trebuchet MS" w:hAnsi="Trebuchet MS"/>
          <w:b/>
          <w:bCs/>
          <w:color w:val="000000" w:themeColor="text1"/>
          <w:sz w:val="24"/>
          <w:szCs w:val="24"/>
          <w:lang w:val="ro-RO"/>
        </w:rPr>
        <w:t>Activități principale ale proiectului:</w:t>
      </w:r>
    </w:p>
    <w:p w14:paraId="1E9C95F8" w14:textId="33B7E725"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Livrabilele aferente proiectului:</w:t>
      </w:r>
    </w:p>
    <w:p w14:paraId="783214E5"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1.</w:t>
      </w:r>
      <w:r w:rsidRPr="001256C5">
        <w:rPr>
          <w:rFonts w:ascii="Trebuchet MS" w:hAnsi="Trebuchet MS"/>
          <w:color w:val="000000" w:themeColor="text1"/>
          <w:sz w:val="24"/>
          <w:szCs w:val="24"/>
          <w:lang w:val="ro-RO"/>
        </w:rPr>
        <w:tab/>
        <w:t>Activitatea A.1. Realizarea diagnozei complexe a situației instituțiilor rezidențiale publice de asistență socială pentru persoanele adulte cu dizabilități în perspectiva realizării dezinstituționalizării și prevenirii instituționalizării:</w:t>
      </w:r>
    </w:p>
    <w:p w14:paraId="3458922C"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A.1.1. Realizarea unei metodologii pentru colectarea de date în vederea realizării diagnozei complexe a situației instituțiilor rezidențiale publice de asistență socială pentru persoanele adulte cu dizabilități.</w:t>
      </w:r>
    </w:p>
    <w:p w14:paraId="44EC7AED" w14:textId="6E93D068"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 1 - BM: „Metodologie propusă pentru colectarea datelor pentru o situație complexă de diagnostic a centrelor rezidențiale de asistență socială pentru persoanele adulte cu dizabilități”</w:t>
      </w:r>
      <w:r w:rsidR="00E010EC">
        <w:rPr>
          <w:rFonts w:ascii="Trebuchet MS" w:hAnsi="Trebuchet MS"/>
          <w:color w:val="000000" w:themeColor="text1"/>
          <w:sz w:val="24"/>
          <w:szCs w:val="24"/>
          <w:lang w:val="ro-RO"/>
        </w:rPr>
        <w:t>.</w:t>
      </w:r>
    </w:p>
    <w:p w14:paraId="3F34A0E0"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A1.2 Diagnoza complexă (raport) a situației instituțiilor rezidențiale publice deasistență socială pentru persoanele adulte cu handicap.</w:t>
      </w:r>
    </w:p>
    <w:p w14:paraId="610C95DA" w14:textId="480C7724"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lastRenderedPageBreak/>
        <w:t>•</w:t>
      </w:r>
      <w:r w:rsidRPr="001256C5">
        <w:rPr>
          <w:rFonts w:ascii="Trebuchet MS" w:hAnsi="Trebuchet MS"/>
          <w:color w:val="000000" w:themeColor="text1"/>
          <w:sz w:val="24"/>
          <w:szCs w:val="24"/>
          <w:lang w:val="ro-RO"/>
        </w:rPr>
        <w:tab/>
        <w:t>Livrabilul 3.1- BM: „Raport de diagnoză complexă a situației centrelor rezidențiale publice pentru persoanele adulte cu dizabilități (Volumul 1)”</w:t>
      </w:r>
      <w:r w:rsidR="00E010EC">
        <w:rPr>
          <w:rFonts w:ascii="Trebuchet MS" w:hAnsi="Trebuchet MS"/>
          <w:color w:val="000000" w:themeColor="text1"/>
          <w:sz w:val="24"/>
          <w:szCs w:val="24"/>
          <w:lang w:val="ro-RO"/>
        </w:rPr>
        <w:t>.</w:t>
      </w:r>
    </w:p>
    <w:p w14:paraId="3ADDBC4A" w14:textId="21892000"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 3.2 BM: „Raport de diagnoză complexă a situației centrelor rezidențiale publice pentru persoanele adulte cu dizabilități (Volumul 2)”</w:t>
      </w:r>
      <w:r w:rsidR="00E010EC">
        <w:rPr>
          <w:rFonts w:ascii="Trebuchet MS" w:hAnsi="Trebuchet MS"/>
          <w:color w:val="000000" w:themeColor="text1"/>
          <w:sz w:val="24"/>
          <w:szCs w:val="24"/>
          <w:lang w:val="ro-RO"/>
        </w:rPr>
        <w:t>.</w:t>
      </w:r>
    </w:p>
    <w:p w14:paraId="678D3288" w14:textId="77777777" w:rsidR="001256C5" w:rsidRPr="001256C5" w:rsidRDefault="001256C5" w:rsidP="001256C5">
      <w:pPr>
        <w:spacing w:after="0"/>
        <w:jc w:val="both"/>
        <w:rPr>
          <w:rFonts w:ascii="Trebuchet MS" w:hAnsi="Trebuchet MS"/>
          <w:color w:val="000000" w:themeColor="text1"/>
          <w:sz w:val="24"/>
          <w:szCs w:val="24"/>
          <w:lang w:val="ro-RO"/>
        </w:rPr>
      </w:pPr>
    </w:p>
    <w:p w14:paraId="2ED86878"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2.</w:t>
      </w:r>
      <w:r w:rsidRPr="001256C5">
        <w:rPr>
          <w:rFonts w:ascii="Trebuchet MS" w:hAnsi="Trebuchet MS"/>
          <w:color w:val="000000" w:themeColor="text1"/>
          <w:sz w:val="24"/>
          <w:szCs w:val="24"/>
          <w:lang w:val="ro-RO"/>
        </w:rPr>
        <w:tab/>
        <w:t>Activitatea A2. Realizarea diagnozei complexe a serviciilor pentru persoane adulte cu dizabilități de la nivelul comunității:</w:t>
      </w:r>
    </w:p>
    <w:p w14:paraId="3F2C8DFF"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A.2.1 Realizarea unei metodologii pentru colectarea de date în vederea realizării diagnozei complexe a serviciilor pentru persoane adulte cu dizabilități de la nivelul comunității.</w:t>
      </w:r>
    </w:p>
    <w:p w14:paraId="2B5057A4" w14:textId="3813A045"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Livrabilului 5 BM: „Metodologie propusă pentru colectarea datelor pentru un diagnostic complex de servicii pentru persoanele adulte cu dizabilități la nivel de comunitate”</w:t>
      </w:r>
      <w:r w:rsidR="00E010EC">
        <w:rPr>
          <w:rFonts w:ascii="Trebuchet MS" w:hAnsi="Trebuchet MS"/>
          <w:color w:val="000000" w:themeColor="text1"/>
          <w:sz w:val="24"/>
          <w:szCs w:val="24"/>
          <w:lang w:val="ro-RO"/>
        </w:rPr>
        <w:t>.</w:t>
      </w:r>
    </w:p>
    <w:p w14:paraId="443EE68D"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A2.2 Diagnoza complexă (raport) a serviciilor pentru persoane adulte cu dizabilități de la nivelul comunității:</w:t>
      </w:r>
    </w:p>
    <w:p w14:paraId="3C1F7D00" w14:textId="3BD936F4"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Livrabilului 9 BM: „Raport de diagnoză complexă a serviciilor destinate persoanelor adulte cu dizabilități la nivelul comunității”</w:t>
      </w:r>
      <w:r w:rsidR="00E010EC">
        <w:rPr>
          <w:rFonts w:ascii="Trebuchet MS" w:hAnsi="Trebuchet MS"/>
          <w:color w:val="000000" w:themeColor="text1"/>
          <w:sz w:val="24"/>
          <w:szCs w:val="24"/>
          <w:lang w:val="ro-RO"/>
        </w:rPr>
        <w:t>.</w:t>
      </w:r>
    </w:p>
    <w:p w14:paraId="1F0B314F" w14:textId="77777777" w:rsidR="001256C5" w:rsidRPr="001256C5" w:rsidRDefault="001256C5" w:rsidP="001256C5">
      <w:pPr>
        <w:spacing w:after="0"/>
        <w:jc w:val="both"/>
        <w:rPr>
          <w:rFonts w:ascii="Trebuchet MS" w:hAnsi="Trebuchet MS"/>
          <w:color w:val="000000" w:themeColor="text1"/>
          <w:sz w:val="24"/>
          <w:szCs w:val="24"/>
          <w:lang w:val="ro-RO"/>
        </w:rPr>
      </w:pPr>
    </w:p>
    <w:p w14:paraId="0B6F620B"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3.</w:t>
      </w:r>
      <w:r w:rsidRPr="001256C5">
        <w:rPr>
          <w:rFonts w:ascii="Trebuchet MS" w:hAnsi="Trebuchet MS"/>
          <w:color w:val="000000" w:themeColor="text1"/>
          <w:sz w:val="24"/>
          <w:szCs w:val="24"/>
          <w:lang w:val="ro-RO"/>
        </w:rPr>
        <w:tab/>
        <w:t>Activitatea A3. Elaborarea ghidului privind accelerarea procesului de dezinstituționalizare în corelare cu dezvoltarea unei aplicații informatice pentru evaluarea persoanelor cu dizabilități și a centrelor rezidențiale</w:t>
      </w:r>
    </w:p>
    <w:p w14:paraId="4B10F844"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 xml:space="preserve">Subactivitatea A3.1 Elaborarea Ghidului privind accelerarea procesului de dezinstituționalizare: </w:t>
      </w:r>
    </w:p>
    <w:p w14:paraId="6511325A" w14:textId="0AF03303"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Livrabilului 8.1 BM: „Ghid propus pentru accelerarea procesului de dezinstituționalizare”</w:t>
      </w:r>
      <w:r w:rsidR="00E010EC">
        <w:rPr>
          <w:rFonts w:ascii="Trebuchet MS" w:hAnsi="Trebuchet MS"/>
          <w:color w:val="000000" w:themeColor="text1"/>
          <w:sz w:val="24"/>
          <w:szCs w:val="24"/>
          <w:lang w:val="ro-RO"/>
        </w:rPr>
        <w:t>.</w:t>
      </w:r>
    </w:p>
    <w:p w14:paraId="5FC584E1" w14:textId="6AFC1331"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A3.2 Elaborarea metodologiei privind dezvoltarea aplicației informatice pentru evaluarea persoanelor cu dizabilități și a centrelor rezidențiale și dezvoltarea primei versiuni a aplicației</w:t>
      </w:r>
      <w:r w:rsidR="00E010EC">
        <w:rPr>
          <w:rFonts w:ascii="Trebuchet MS" w:hAnsi="Trebuchet MS"/>
          <w:color w:val="000000" w:themeColor="text1"/>
          <w:sz w:val="24"/>
          <w:szCs w:val="24"/>
          <w:lang w:val="ro-RO"/>
        </w:rPr>
        <w:t>.</w:t>
      </w:r>
    </w:p>
    <w:p w14:paraId="378791F1" w14:textId="3BE1B1E9"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A3.3 Testarea supervizata a primei versiuni a aplicației informatice în cel puțin 5 centre, desfășurarea de întâlniri de consultare pentru a identifica puncte tari și puncte slabe ale aplicației și soluții de corectare, finalizarea aplicației informatice, precum și elaborarea ghidului de utilizare a aplicației informatice.</w:t>
      </w:r>
    </w:p>
    <w:p w14:paraId="66F69B19" w14:textId="77777777" w:rsidR="001256C5" w:rsidRPr="001256C5" w:rsidRDefault="001256C5" w:rsidP="001256C5">
      <w:pPr>
        <w:spacing w:after="0"/>
        <w:jc w:val="both"/>
        <w:rPr>
          <w:rFonts w:ascii="Trebuchet MS" w:hAnsi="Trebuchet MS"/>
          <w:color w:val="000000" w:themeColor="text1"/>
          <w:sz w:val="24"/>
          <w:szCs w:val="24"/>
          <w:lang w:val="ro-RO"/>
        </w:rPr>
      </w:pPr>
    </w:p>
    <w:p w14:paraId="1DA8F20A"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4.</w:t>
      </w:r>
      <w:r w:rsidRPr="001256C5">
        <w:rPr>
          <w:rFonts w:ascii="Trebuchet MS" w:hAnsi="Trebuchet MS"/>
          <w:color w:val="000000" w:themeColor="text1"/>
          <w:sz w:val="24"/>
          <w:szCs w:val="24"/>
          <w:lang w:val="ro-RO"/>
        </w:rPr>
        <w:tab/>
        <w:t>Activitatea A.4 Analiza strategiilor județene pentru dezvoltarea serviciilor sociale</w:t>
      </w:r>
    </w:p>
    <w:p w14:paraId="755A28F2"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A.4.1 Elaborarea metodologiei, inclusiv a unui set de indicatori pentru evaluarea strategiilor județene</w:t>
      </w:r>
    </w:p>
    <w:p w14:paraId="1EE1B86A"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Livrabilului 6 BM: „Metodologie și set de indicatori propuși pentru evaluarea strategiilor județene de dezvoltare a serviciilor sociale” – finalizat 07.10.2021</w:t>
      </w:r>
    </w:p>
    <w:p w14:paraId="546C6E95"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lastRenderedPageBreak/>
        <w:t>Subactivitatea A4.2 Elaborarea Raportului de analiză privind strategiile județene pentru dezvoltarea serviciilor sociale:</w:t>
      </w:r>
    </w:p>
    <w:p w14:paraId="5EDB2D2F" w14:textId="702CA52A"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Livrabilului 12 BM: „Raport de analiză a strategiilor județene de dezvoltare a serviciilor sociale”</w:t>
      </w:r>
      <w:r w:rsidR="00E010EC">
        <w:rPr>
          <w:rFonts w:ascii="Trebuchet MS" w:hAnsi="Trebuchet MS"/>
          <w:color w:val="000000" w:themeColor="text1"/>
          <w:sz w:val="24"/>
          <w:szCs w:val="24"/>
          <w:lang w:val="ro-RO"/>
        </w:rPr>
        <w:t>.</w:t>
      </w:r>
    </w:p>
    <w:p w14:paraId="196142DC" w14:textId="77777777" w:rsidR="001256C5" w:rsidRPr="001256C5" w:rsidRDefault="001256C5" w:rsidP="001256C5">
      <w:pPr>
        <w:spacing w:after="0"/>
        <w:jc w:val="both"/>
        <w:rPr>
          <w:rFonts w:ascii="Trebuchet MS" w:hAnsi="Trebuchet MS"/>
          <w:color w:val="000000" w:themeColor="text1"/>
          <w:sz w:val="24"/>
          <w:szCs w:val="24"/>
          <w:lang w:val="ro-RO"/>
        </w:rPr>
      </w:pPr>
    </w:p>
    <w:p w14:paraId="434EC325"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5.</w:t>
      </w:r>
      <w:r w:rsidRPr="001256C5">
        <w:rPr>
          <w:rFonts w:ascii="Trebuchet MS" w:hAnsi="Trebuchet MS"/>
          <w:color w:val="000000" w:themeColor="text1"/>
          <w:sz w:val="24"/>
          <w:szCs w:val="24"/>
          <w:lang w:val="ro-RO"/>
        </w:rPr>
        <w:tab/>
        <w:t>Activitatea A5.  Elaborarea propunerii de politici publice pentru prevenirea instituționalizării și accelerarea procesului de dezinstituționalizare</w:t>
      </w:r>
    </w:p>
    <w:p w14:paraId="3FA13862"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A5.1 Constituirea unui grup de lucru format din reprezentanți ANPD și ai actorilor relevanți pentru procesul de prevenire a instituționalizării și pentru realizarea dezinstituționalizării:</w:t>
      </w:r>
    </w:p>
    <w:p w14:paraId="26FCEE8E"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 ANPDPD: Ordinul Președintelui nr. 20/03.03.2022 privind componența grupului de lucru</w:t>
      </w:r>
    </w:p>
    <w:p w14:paraId="50588717"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A5.2  Organizarea a minim 15 ateliere de lucru:</w:t>
      </w:r>
    </w:p>
    <w:p w14:paraId="6F435E76"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 ANPDPD: au fost efectuate toate cele 15 ateliere de lucru.</w:t>
      </w:r>
    </w:p>
    <w:p w14:paraId="068BBE4C"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A5.3 Elaborarea proiectului de politici publice pentru prevenirea instituționalizării și accelerarea procesului de dezinstituționalizare, care cuprinde instrumentele de lucru și ghidurile de utilizare a acestora:</w:t>
      </w:r>
    </w:p>
    <w:p w14:paraId="3A100C9A" w14:textId="2A33C77E"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 8.2 BM: „Notă strategică cu recomandări detaliate pentru a informa dezvoltarea Strategiei Naționale de către Client</w:t>
      </w:r>
      <w:r w:rsidR="00E010EC">
        <w:rPr>
          <w:rFonts w:ascii="Trebuchet MS" w:hAnsi="Trebuchet MS"/>
          <w:color w:val="000000" w:themeColor="text1"/>
          <w:sz w:val="24"/>
          <w:szCs w:val="24"/>
          <w:lang w:val="ro-RO"/>
        </w:rPr>
        <w:t>”.</w:t>
      </w:r>
    </w:p>
    <w:p w14:paraId="14C0431E" w14:textId="00EE477D"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 xml:space="preserve">Livrabil ANPDPD: „Strategia Națională pentru prevenirea instituționalizării și accelerarea procesului de dezinstituționalizare” </w:t>
      </w:r>
      <w:r w:rsidR="00E010EC">
        <w:rPr>
          <w:rFonts w:ascii="Trebuchet MS" w:hAnsi="Trebuchet MS"/>
          <w:color w:val="000000" w:themeColor="text1"/>
          <w:sz w:val="24"/>
          <w:szCs w:val="24"/>
          <w:lang w:val="ro-RO"/>
        </w:rPr>
        <w:t>.</w:t>
      </w:r>
    </w:p>
    <w:p w14:paraId="2EDBA134" w14:textId="50392BCC"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 BM: Planul de monitorizare a Strategiei naționale pentru prevenirea instituționalizării și accelerarea procesului de dezinstituționalizare.</w:t>
      </w:r>
    </w:p>
    <w:p w14:paraId="3AC4106C"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A5.4 Organizarea și desfășurarea unei sesiuni de consultare a proiectului de politici publice:</w:t>
      </w:r>
    </w:p>
    <w:p w14:paraId="0EB6D27C" w14:textId="0C4A9B21"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 ANPDPD – organizarea sesiunii de consultare</w:t>
      </w:r>
      <w:r w:rsidR="00E010EC">
        <w:rPr>
          <w:rFonts w:ascii="Trebuchet MS" w:hAnsi="Trebuchet MS"/>
          <w:color w:val="000000" w:themeColor="text1"/>
          <w:sz w:val="24"/>
          <w:szCs w:val="24"/>
          <w:lang w:val="ro-RO"/>
        </w:rPr>
        <w:t>.</w:t>
      </w:r>
    </w:p>
    <w:p w14:paraId="4DA09D6A" w14:textId="29F06428"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A5.5  Organizarea unei Conferințe naționale cu focalizare pe proiectul de politici publice pentru prevenirea instituționalizării și accelerarea procesului de dezinstituționalizare</w:t>
      </w:r>
      <w:r w:rsidR="00E010EC">
        <w:rPr>
          <w:rFonts w:ascii="Trebuchet MS" w:hAnsi="Trebuchet MS"/>
          <w:color w:val="000000" w:themeColor="text1"/>
          <w:sz w:val="24"/>
          <w:szCs w:val="24"/>
          <w:lang w:val="ro-RO"/>
        </w:rPr>
        <w:t>.</w:t>
      </w:r>
    </w:p>
    <w:p w14:paraId="25C3BF21" w14:textId="77777777" w:rsidR="001256C5" w:rsidRPr="001256C5" w:rsidRDefault="001256C5" w:rsidP="001256C5">
      <w:pPr>
        <w:spacing w:after="0"/>
        <w:jc w:val="both"/>
        <w:rPr>
          <w:rFonts w:ascii="Trebuchet MS" w:hAnsi="Trebuchet MS"/>
          <w:color w:val="000000" w:themeColor="text1"/>
          <w:sz w:val="24"/>
          <w:szCs w:val="24"/>
          <w:lang w:val="ro-RO"/>
        </w:rPr>
      </w:pPr>
    </w:p>
    <w:p w14:paraId="618823BC"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6.</w:t>
      </w:r>
      <w:r w:rsidRPr="001256C5">
        <w:rPr>
          <w:rFonts w:ascii="Trebuchet MS" w:hAnsi="Trebuchet MS"/>
          <w:color w:val="000000" w:themeColor="text1"/>
          <w:sz w:val="24"/>
          <w:szCs w:val="24"/>
          <w:lang w:val="ro-RO"/>
        </w:rPr>
        <w:tab/>
        <w:t>Activitatea A.6 Elaborarea instrumentelor de lucru pentru implementarea metodologiei de reorganizare si/sau a planurilor de restructurare a centrelor rezidențiale publice în procesul de tranziție a persoanelor cu dizabilități din instituții rezidențiale în servicii alternative din comunitate</w:t>
      </w:r>
    </w:p>
    <w:p w14:paraId="3ECFDFD4"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A.6.1. Elaborarea metodologiei de monitorizare a implementării metodologiei de reorganizare si/sau a planurilor de restructurare si realizarea a doua rapoarte de monitorizare</w:t>
      </w:r>
    </w:p>
    <w:p w14:paraId="47CA9D82" w14:textId="283501DD"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lastRenderedPageBreak/>
        <w:t>•</w:t>
      </w:r>
      <w:r w:rsidRPr="001256C5">
        <w:rPr>
          <w:rFonts w:ascii="Trebuchet MS" w:hAnsi="Trebuchet MS"/>
          <w:color w:val="000000" w:themeColor="text1"/>
          <w:sz w:val="24"/>
          <w:szCs w:val="24"/>
          <w:lang w:val="ro-RO"/>
        </w:rPr>
        <w:tab/>
        <w:t>Livrabilul 2 BM: „Metodologie propusă pentru monitorizarea implementării reorganizării și a planurilor de restructurare, aferent rezultatului Metodologie pentru monitorizarea implementării reorganizării și restructurării centrelor rezidențiale”</w:t>
      </w:r>
      <w:r w:rsidR="00E010EC">
        <w:rPr>
          <w:rFonts w:ascii="Trebuchet MS" w:hAnsi="Trebuchet MS"/>
          <w:color w:val="000000" w:themeColor="text1"/>
          <w:sz w:val="24"/>
          <w:szCs w:val="24"/>
          <w:lang w:val="ro-RO"/>
        </w:rPr>
        <w:t>.</w:t>
      </w:r>
    </w:p>
    <w:p w14:paraId="430967BB" w14:textId="033594A9"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Livrabilului 4 BM: „Primul raport de monitorizare a implementării reorganizării și restructurării centrelor rezidențiale, aferent celui de al doilea rezultat din cadrul activității”</w:t>
      </w:r>
      <w:r w:rsidR="00E010EC">
        <w:rPr>
          <w:rFonts w:ascii="Trebuchet MS" w:hAnsi="Trebuchet MS"/>
          <w:color w:val="000000" w:themeColor="text1"/>
          <w:sz w:val="24"/>
          <w:szCs w:val="24"/>
          <w:lang w:val="ro-RO"/>
        </w:rPr>
        <w:t>.</w:t>
      </w:r>
    </w:p>
    <w:p w14:paraId="5ADD532A" w14:textId="3DADB84B"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 xml:space="preserve">Livrabilului 10 BM: „Al doilea raport de monitorizare a implementării reorganizării și restructurării centrelor rezidențiale” </w:t>
      </w:r>
      <w:r w:rsidR="00E010EC">
        <w:rPr>
          <w:rFonts w:ascii="Trebuchet MS" w:hAnsi="Trebuchet MS"/>
          <w:color w:val="000000" w:themeColor="text1"/>
          <w:sz w:val="24"/>
          <w:szCs w:val="24"/>
          <w:lang w:val="ro-RO"/>
        </w:rPr>
        <w:t>.</w:t>
      </w:r>
    </w:p>
    <w:p w14:paraId="77CC511D" w14:textId="77777777" w:rsidR="001256C5" w:rsidRPr="001256C5" w:rsidRDefault="001256C5" w:rsidP="001256C5">
      <w:pPr>
        <w:spacing w:after="0"/>
        <w:jc w:val="both"/>
        <w:rPr>
          <w:rFonts w:ascii="Trebuchet MS" w:hAnsi="Trebuchet MS"/>
          <w:color w:val="000000" w:themeColor="text1"/>
          <w:sz w:val="24"/>
          <w:szCs w:val="24"/>
          <w:lang w:val="ro-RO"/>
        </w:rPr>
      </w:pPr>
    </w:p>
    <w:p w14:paraId="7450C416"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A6.2 Analiza practicilor utilizate pentru elaborarea, implementarea și monitorizarea instrumentelor existente și elaborarea raportului de analiza privind implementarea instrumentelor de lucru existente</w:t>
      </w:r>
    </w:p>
    <w:p w14:paraId="597F7840" w14:textId="19ED3912"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 xml:space="preserve">Livrabilului 7 BM: „Raport de analiză a implementării planurilor individuale pentru persoanele adulte cu dizabilități” </w:t>
      </w:r>
      <w:r w:rsidR="00E010EC">
        <w:rPr>
          <w:rFonts w:ascii="Trebuchet MS" w:hAnsi="Trebuchet MS"/>
          <w:color w:val="000000" w:themeColor="text1"/>
          <w:sz w:val="24"/>
          <w:szCs w:val="24"/>
          <w:lang w:val="ro-RO"/>
        </w:rPr>
        <w:t>.</w:t>
      </w:r>
    </w:p>
    <w:p w14:paraId="0A351D9F" w14:textId="77777777" w:rsidR="001256C5" w:rsidRPr="001256C5" w:rsidRDefault="001256C5" w:rsidP="001256C5">
      <w:pPr>
        <w:spacing w:after="0"/>
        <w:jc w:val="both"/>
        <w:rPr>
          <w:rFonts w:ascii="Trebuchet MS" w:hAnsi="Trebuchet MS"/>
          <w:color w:val="000000" w:themeColor="text1"/>
          <w:sz w:val="24"/>
          <w:szCs w:val="24"/>
          <w:lang w:val="ro-RO"/>
        </w:rPr>
      </w:pPr>
    </w:p>
    <w:p w14:paraId="32BE2598"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7.</w:t>
      </w:r>
      <w:r w:rsidRPr="001256C5">
        <w:rPr>
          <w:rFonts w:ascii="Trebuchet MS" w:hAnsi="Trebuchet MS"/>
          <w:color w:val="000000" w:themeColor="text1"/>
          <w:sz w:val="24"/>
          <w:szCs w:val="24"/>
          <w:lang w:val="ro-RO"/>
        </w:rPr>
        <w:tab/>
        <w:t>Activitatea A.7 Elaborarea instrumentelor de lucru pentru monitorizarea persoanelor adulte cu dizabilități care părăsesc sistemul rezidențial</w:t>
      </w:r>
    </w:p>
    <w:p w14:paraId="43B500F9"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A.7.1 Elaborarea instrumentelor de lucru pentru monitorizarea persoanelor adulte cu dizabilități care părăsesc sistemul rezidențial:</w:t>
      </w:r>
    </w:p>
    <w:p w14:paraId="11F3389C" w14:textId="2A1304EB"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Livrabilului 15 BM: „(i) Raport de analiză a metodei actuale de monitorizare a persoanelor adulte cu dizabilități după plecarea lor din centrele rezidențiale; și (ii) Instrumente de lucru și instrucțiuni propuse pentru eficientizarea procesului de monitorizare a persoanelor adulte cu dizabilități care părăsesc centrele rezidențiale”</w:t>
      </w:r>
      <w:r w:rsidR="00E010EC">
        <w:rPr>
          <w:rFonts w:ascii="Trebuchet MS" w:hAnsi="Trebuchet MS"/>
          <w:color w:val="000000" w:themeColor="text1"/>
          <w:sz w:val="24"/>
          <w:szCs w:val="24"/>
          <w:lang w:val="ro-RO"/>
        </w:rPr>
        <w:t>.</w:t>
      </w:r>
    </w:p>
    <w:p w14:paraId="3ACF7E95" w14:textId="77777777" w:rsidR="001256C5" w:rsidRPr="001256C5" w:rsidRDefault="001256C5" w:rsidP="001256C5">
      <w:pPr>
        <w:spacing w:after="0"/>
        <w:jc w:val="both"/>
        <w:rPr>
          <w:rFonts w:ascii="Trebuchet MS" w:hAnsi="Trebuchet MS"/>
          <w:color w:val="000000" w:themeColor="text1"/>
          <w:sz w:val="24"/>
          <w:szCs w:val="24"/>
          <w:lang w:val="ro-RO"/>
        </w:rPr>
      </w:pPr>
    </w:p>
    <w:p w14:paraId="4537DFAA"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8.</w:t>
      </w:r>
      <w:r w:rsidRPr="001256C5">
        <w:rPr>
          <w:rFonts w:ascii="Trebuchet MS" w:hAnsi="Trebuchet MS"/>
          <w:color w:val="000000" w:themeColor="text1"/>
          <w:sz w:val="24"/>
          <w:szCs w:val="24"/>
          <w:lang w:val="ro-RO"/>
        </w:rPr>
        <w:tab/>
        <w:t>Activitatea A.8 Elaborarea instrumentelor de lucru și a instrucțiunilor aferente pentru verificarea conformării centrului rezidențial la standardele specifice de calitate</w:t>
      </w:r>
    </w:p>
    <w:p w14:paraId="0B8C45D1" w14:textId="77777777"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Subactivitatea A.8.1 Elaborarea instrumentelor de lucru și a instrucțiunilor aferente pentru verificarea conformării centrului rezidențial la standardele specifice de calitate:</w:t>
      </w:r>
    </w:p>
    <w:p w14:paraId="3C0F2998" w14:textId="266412AA" w:rsidR="001256C5" w:rsidRPr="001256C5" w:rsidRDefault="001256C5" w:rsidP="001256C5">
      <w:pPr>
        <w:spacing w:after="0"/>
        <w:jc w:val="both"/>
        <w:rPr>
          <w:rFonts w:ascii="Trebuchet MS" w:hAnsi="Trebuchet MS"/>
          <w:color w:val="000000" w:themeColor="text1"/>
          <w:sz w:val="24"/>
          <w:szCs w:val="24"/>
          <w:lang w:val="ro-RO"/>
        </w:rPr>
      </w:pPr>
      <w:r w:rsidRPr="001256C5">
        <w:rPr>
          <w:rFonts w:ascii="Trebuchet MS" w:hAnsi="Trebuchet MS"/>
          <w:color w:val="000000" w:themeColor="text1"/>
          <w:sz w:val="24"/>
          <w:szCs w:val="24"/>
          <w:lang w:val="ro-RO"/>
        </w:rPr>
        <w:t>•</w:t>
      </w:r>
      <w:r w:rsidRPr="001256C5">
        <w:rPr>
          <w:rFonts w:ascii="Trebuchet MS" w:hAnsi="Trebuchet MS"/>
          <w:color w:val="000000" w:themeColor="text1"/>
          <w:sz w:val="24"/>
          <w:szCs w:val="24"/>
          <w:lang w:val="ro-RO"/>
        </w:rPr>
        <w:tab/>
        <w:t>Livrabilului 13 BM: „Raport de analiză a îndeplinirii standardelor de calitate în ceea ce privește serviciile furnizate la nivelul centrelor rezidențiale, inclusiv: (i) o metodologie propusă și un set de indicatori de monitorizare a îndeplinirii de către centrele rezidențiale a unui set de standarde de calitate; (ii) instrucțiuni propuse pentru utilizarea instrumentelor necesare implementării standardelor de calitate; (iii) o analiză a standardelor minime de calitate privind serviciile sociale oferite persoanelor adulte cu dizabilități; și (iv) un raport privind stadiul îndeplinirii standardelor de calitate de către centrele rezidențiale”</w:t>
      </w:r>
      <w:r w:rsidR="00E010EC">
        <w:rPr>
          <w:rFonts w:ascii="Trebuchet MS" w:hAnsi="Trebuchet MS"/>
          <w:color w:val="000000" w:themeColor="text1"/>
          <w:sz w:val="24"/>
          <w:szCs w:val="24"/>
          <w:lang w:val="ro-RO"/>
        </w:rPr>
        <w:t>.</w:t>
      </w:r>
    </w:p>
    <w:p w14:paraId="77EDC35C" w14:textId="77777777" w:rsidR="00F07706" w:rsidRPr="001256C5" w:rsidRDefault="00F07706" w:rsidP="00EF0CD6">
      <w:pPr>
        <w:spacing w:after="0"/>
        <w:jc w:val="both"/>
        <w:rPr>
          <w:rFonts w:ascii="Trebuchet MS" w:hAnsi="Trebuchet MS"/>
          <w:b/>
          <w:color w:val="000000" w:themeColor="text1"/>
          <w:sz w:val="24"/>
          <w:szCs w:val="24"/>
          <w:lang w:val="ro-RO"/>
        </w:rPr>
      </w:pPr>
    </w:p>
    <w:p w14:paraId="078910D9" w14:textId="68C206BD" w:rsidR="00D44ACF" w:rsidRPr="001256C5" w:rsidRDefault="00F07706" w:rsidP="00F07706">
      <w:pPr>
        <w:spacing w:after="0"/>
        <w:jc w:val="both"/>
        <w:rPr>
          <w:rFonts w:ascii="Trebuchet MS" w:hAnsi="Trebuchet MS"/>
          <w:bCs/>
          <w:color w:val="000000" w:themeColor="text1"/>
          <w:sz w:val="24"/>
          <w:szCs w:val="24"/>
          <w:lang w:val="ro-RO"/>
        </w:rPr>
      </w:pPr>
      <w:r w:rsidRPr="001256C5">
        <w:rPr>
          <w:rFonts w:ascii="Trebuchet MS" w:hAnsi="Trebuchet MS"/>
          <w:bCs/>
          <w:color w:val="000000" w:themeColor="text1"/>
          <w:sz w:val="24"/>
          <w:szCs w:val="24"/>
          <w:lang w:val="ro-RO"/>
        </w:rPr>
        <w:t xml:space="preserve">Dezinstituționalizarea este obiectiv pe care România și l-a asumat ca stat parte la Convenția Organizației Națiunilor Unite privind drepturile persoanelor cu dizabilități. În urma ratificării Convenției, prin Legea nr. 221/2010, cu modificările ulterioare, România și-a asumat </w:t>
      </w:r>
      <w:r w:rsidRPr="001256C5">
        <w:rPr>
          <w:rFonts w:ascii="Trebuchet MS" w:hAnsi="Trebuchet MS"/>
          <w:bCs/>
          <w:color w:val="000000" w:themeColor="text1"/>
          <w:sz w:val="24"/>
          <w:szCs w:val="24"/>
          <w:lang w:val="ro-RO"/>
        </w:rPr>
        <w:lastRenderedPageBreak/>
        <w:t>obligația de a lua toate măsurile necesare pentru a garanta integrarea în comunitate a tuturor persoanelor cu dizabilități, inclusiv a celor care trăiesc pe termen lung în instituții rezidențiale, asigurând locuri de reședință alese în mod liber de către persoanele cu dizabilități, precum și acces la o gamă largă de servicii de sprijin la domiciliu, rezidențiale și alte servicii în comunitate, inclusiv asistența personală necesară.</w:t>
      </w:r>
    </w:p>
    <w:p w14:paraId="0507017F" w14:textId="77777777" w:rsidR="00BF609D" w:rsidRPr="001256C5" w:rsidRDefault="00BF609D" w:rsidP="00F07706">
      <w:pPr>
        <w:spacing w:after="0"/>
        <w:jc w:val="both"/>
        <w:rPr>
          <w:rFonts w:ascii="Trebuchet MS" w:hAnsi="Trebuchet MS"/>
          <w:bCs/>
          <w:color w:val="000000" w:themeColor="text1"/>
          <w:sz w:val="24"/>
          <w:szCs w:val="24"/>
          <w:lang w:val="ro-RO"/>
        </w:rPr>
      </w:pPr>
    </w:p>
    <w:p w14:paraId="2D4249F8" w14:textId="4D79C079" w:rsidR="00BF609D" w:rsidRPr="001256C5" w:rsidRDefault="00BF609D" w:rsidP="00BF609D">
      <w:pPr>
        <w:spacing w:after="0"/>
        <w:jc w:val="both"/>
        <w:rPr>
          <w:rFonts w:ascii="Trebuchet MS" w:hAnsi="Trebuchet MS"/>
          <w:bCs/>
          <w:color w:val="000000" w:themeColor="text1"/>
          <w:sz w:val="24"/>
          <w:szCs w:val="24"/>
          <w:lang w:val="ro-RO"/>
        </w:rPr>
      </w:pPr>
      <w:r w:rsidRPr="001256C5">
        <w:rPr>
          <w:rFonts w:ascii="Trebuchet MS" w:hAnsi="Trebuchet MS"/>
          <w:bCs/>
          <w:color w:val="000000" w:themeColor="text1"/>
          <w:sz w:val="24"/>
          <w:szCs w:val="24"/>
          <w:lang w:val="ro-RO"/>
        </w:rPr>
        <w:t>La baza cadrului legal al reformei sistemului de protecție a persoanelor cu dizabilități stau:</w:t>
      </w:r>
    </w:p>
    <w:p w14:paraId="5E7CEC65" w14:textId="24B21AEF" w:rsidR="00BF609D" w:rsidRPr="001256C5" w:rsidRDefault="00BF609D" w:rsidP="00BF609D">
      <w:pPr>
        <w:spacing w:after="0"/>
        <w:jc w:val="both"/>
        <w:rPr>
          <w:rFonts w:ascii="Trebuchet MS" w:hAnsi="Trebuchet MS"/>
          <w:bCs/>
          <w:color w:val="000000" w:themeColor="text1"/>
          <w:sz w:val="24"/>
          <w:szCs w:val="24"/>
          <w:lang w:val="ro-RO"/>
        </w:rPr>
      </w:pPr>
      <w:r w:rsidRPr="001256C5">
        <w:rPr>
          <w:rFonts w:ascii="Trebuchet MS" w:hAnsi="Trebuchet MS"/>
          <w:bCs/>
          <w:color w:val="000000" w:themeColor="text1"/>
          <w:sz w:val="24"/>
          <w:szCs w:val="24"/>
          <w:lang w:val="ro-RO"/>
        </w:rPr>
        <w:t>- Hotărârea Guvernului nr. 1543/2022 pentru aprobarea Strategiei naționale privind prevenirea instituționalizării persoanelor adulte cu dizabilități și accelerarea procesului de dezinstituționalizare, pentru perioada 2022—2030</w:t>
      </w:r>
    </w:p>
    <w:p w14:paraId="1DA2A170" w14:textId="5FC01192" w:rsidR="00BF609D" w:rsidRPr="001256C5" w:rsidRDefault="00BF609D" w:rsidP="00BF609D">
      <w:pPr>
        <w:spacing w:after="0"/>
        <w:jc w:val="both"/>
        <w:rPr>
          <w:rFonts w:ascii="Trebuchet MS" w:hAnsi="Trebuchet MS"/>
          <w:bCs/>
          <w:color w:val="000000" w:themeColor="text1"/>
          <w:sz w:val="24"/>
          <w:szCs w:val="24"/>
          <w:lang w:val="ro-RO"/>
        </w:rPr>
      </w:pPr>
      <w:r w:rsidRPr="001256C5">
        <w:rPr>
          <w:rFonts w:ascii="Trebuchet MS" w:hAnsi="Trebuchet MS"/>
          <w:bCs/>
          <w:color w:val="000000" w:themeColor="text1"/>
          <w:sz w:val="24"/>
          <w:szCs w:val="24"/>
          <w:lang w:val="ro-RO"/>
        </w:rPr>
        <w:t>- Strategia națională</w:t>
      </w:r>
    </w:p>
    <w:p w14:paraId="03180874" w14:textId="666F0A91" w:rsidR="00BF609D" w:rsidRPr="001256C5" w:rsidRDefault="00BF609D" w:rsidP="00BF609D">
      <w:pPr>
        <w:spacing w:after="0"/>
        <w:jc w:val="both"/>
        <w:rPr>
          <w:rFonts w:ascii="Trebuchet MS" w:hAnsi="Trebuchet MS"/>
          <w:bCs/>
          <w:color w:val="000000" w:themeColor="text1"/>
          <w:sz w:val="24"/>
          <w:szCs w:val="24"/>
          <w:lang w:val="ro-RO"/>
        </w:rPr>
      </w:pPr>
      <w:r w:rsidRPr="001256C5">
        <w:rPr>
          <w:rFonts w:ascii="Trebuchet MS" w:hAnsi="Trebuchet MS"/>
          <w:bCs/>
          <w:color w:val="000000" w:themeColor="text1"/>
          <w:sz w:val="24"/>
          <w:szCs w:val="24"/>
          <w:lang w:val="ro-RO"/>
        </w:rPr>
        <w:t>- Ghid privind accelerarea procesului de dezinstituționalizare</w:t>
      </w:r>
    </w:p>
    <w:p w14:paraId="0ABDD8C9" w14:textId="7B523CE8" w:rsidR="00BF609D" w:rsidRPr="001256C5" w:rsidRDefault="00BF609D" w:rsidP="00BF609D">
      <w:pPr>
        <w:spacing w:after="0"/>
        <w:jc w:val="both"/>
        <w:rPr>
          <w:rFonts w:ascii="Trebuchet MS" w:hAnsi="Trebuchet MS"/>
          <w:bCs/>
          <w:color w:val="000000" w:themeColor="text1"/>
          <w:sz w:val="24"/>
          <w:szCs w:val="24"/>
          <w:lang w:val="ro-RO"/>
        </w:rPr>
      </w:pPr>
      <w:r w:rsidRPr="001256C5">
        <w:rPr>
          <w:rFonts w:ascii="Trebuchet MS" w:hAnsi="Trebuchet MS"/>
          <w:bCs/>
          <w:color w:val="000000" w:themeColor="text1"/>
          <w:sz w:val="24"/>
          <w:szCs w:val="24"/>
          <w:lang w:val="ro-RO"/>
        </w:rPr>
        <w:t>- Legea nr. 7/2023 privind susținerea procesului de dezinstituționalizare a persoanelor adulte cu dizabilități și aplicarea unor măsuri de accelerare a acestuia și de prevenire a instituționalizării, precum și pentru modificarea și completarea unor acte normative.</w:t>
      </w:r>
    </w:p>
    <w:p w14:paraId="4FB6027D" w14:textId="77777777" w:rsidR="00BF609D" w:rsidRPr="001256C5" w:rsidRDefault="00BF609D" w:rsidP="00BF609D">
      <w:pPr>
        <w:spacing w:after="0"/>
        <w:jc w:val="both"/>
        <w:rPr>
          <w:rFonts w:ascii="Trebuchet MS" w:hAnsi="Trebuchet MS"/>
          <w:bCs/>
          <w:color w:val="000000" w:themeColor="text1"/>
          <w:sz w:val="24"/>
          <w:szCs w:val="24"/>
          <w:lang w:val="ro-RO"/>
        </w:rPr>
      </w:pPr>
    </w:p>
    <w:p w14:paraId="61B0A84F" w14:textId="22AEF267" w:rsidR="00BF609D" w:rsidRPr="001256C5" w:rsidRDefault="00BF609D" w:rsidP="00BF609D">
      <w:pPr>
        <w:spacing w:after="0"/>
        <w:jc w:val="both"/>
        <w:rPr>
          <w:rFonts w:ascii="Trebuchet MS" w:hAnsi="Trebuchet MS"/>
          <w:bCs/>
          <w:color w:val="000000" w:themeColor="text1"/>
          <w:sz w:val="24"/>
          <w:szCs w:val="24"/>
          <w:lang w:val="ro-RO"/>
        </w:rPr>
      </w:pPr>
      <w:r w:rsidRPr="001256C5">
        <w:rPr>
          <w:rFonts w:ascii="Trebuchet MS" w:hAnsi="Trebuchet MS"/>
          <w:bCs/>
          <w:color w:val="000000" w:themeColor="text1"/>
          <w:sz w:val="24"/>
          <w:szCs w:val="24"/>
          <w:lang w:val="ro-RO"/>
        </w:rPr>
        <w:t>ANPDPD este instituția care asigură coordonarea metodologică a întregului proces de dezinstituționalizare. Printre altele, Autoritatea furnizează sprijin operațional constant și formare privind mecanismul de guvernanță, elaborează modelul cadru de parcurs județean de dezinstituționalizare, aprobă planurile de dezinstituționalizare la nivel de centru și monitorizează și evaluează progresul și rezultatele acestui proces.</w:t>
      </w:r>
    </w:p>
    <w:p w14:paraId="766421E6" w14:textId="77777777" w:rsidR="00BF609D" w:rsidRPr="00BF609D" w:rsidRDefault="00BF609D" w:rsidP="00BF609D">
      <w:pPr>
        <w:spacing w:after="0"/>
        <w:jc w:val="both"/>
        <w:rPr>
          <w:rFonts w:ascii="Trebuchet MS" w:hAnsi="Trebuchet MS"/>
          <w:bCs/>
          <w:sz w:val="24"/>
          <w:szCs w:val="24"/>
          <w:lang w:val="ro-RO"/>
        </w:rPr>
      </w:pPr>
    </w:p>
    <w:p w14:paraId="7A75780D" w14:textId="77777777" w:rsidR="00BF609D" w:rsidRPr="00BF609D" w:rsidRDefault="00BF609D" w:rsidP="00BF609D">
      <w:pPr>
        <w:spacing w:after="0"/>
        <w:jc w:val="both"/>
        <w:rPr>
          <w:rFonts w:ascii="Trebuchet MS" w:hAnsi="Trebuchet MS"/>
          <w:bCs/>
          <w:sz w:val="24"/>
          <w:szCs w:val="24"/>
          <w:lang w:val="ro-RO"/>
        </w:rPr>
      </w:pPr>
      <w:r w:rsidRPr="00BF609D">
        <w:rPr>
          <w:rFonts w:ascii="Trebuchet MS" w:hAnsi="Trebuchet MS"/>
          <w:bCs/>
          <w:sz w:val="24"/>
          <w:szCs w:val="24"/>
          <w:lang w:val="ro-RO"/>
        </w:rPr>
        <w:t xml:space="preserve">Procesul de dezinstituționalizare la nivelul centrului rezidențial presupune o secvență de activități clare și bine delimitate desfășurate de persoane cu atribuții specifice pentru a asigura tranziția persoanelor cu dizabilități din centrele rezidențiale în comunitățile de destinație în care acestea doresc să trăiască. </w:t>
      </w:r>
    </w:p>
    <w:p w14:paraId="078B8289" w14:textId="77777777" w:rsidR="00BF609D" w:rsidRPr="00BF609D" w:rsidRDefault="00BF609D" w:rsidP="00BF609D">
      <w:pPr>
        <w:spacing w:after="0"/>
        <w:jc w:val="both"/>
        <w:rPr>
          <w:rFonts w:ascii="Trebuchet MS" w:hAnsi="Trebuchet MS"/>
          <w:bCs/>
          <w:sz w:val="24"/>
          <w:szCs w:val="24"/>
          <w:lang w:val="ro-RO"/>
        </w:rPr>
      </w:pPr>
    </w:p>
    <w:p w14:paraId="06870BD4" w14:textId="59C4A279" w:rsidR="00BF609D" w:rsidRPr="00BF609D" w:rsidRDefault="00BF609D" w:rsidP="00BF609D">
      <w:pPr>
        <w:spacing w:after="0"/>
        <w:jc w:val="both"/>
        <w:rPr>
          <w:rFonts w:ascii="Trebuchet MS" w:hAnsi="Trebuchet MS"/>
          <w:bCs/>
          <w:sz w:val="24"/>
          <w:szCs w:val="24"/>
          <w:lang w:val="ro-RO"/>
        </w:rPr>
      </w:pPr>
      <w:r>
        <w:rPr>
          <w:rFonts w:ascii="Trebuchet MS" w:hAnsi="Trebuchet MS"/>
          <w:bCs/>
          <w:sz w:val="24"/>
          <w:szCs w:val="24"/>
          <w:lang w:val="ro-RO"/>
        </w:rPr>
        <w:t>E</w:t>
      </w:r>
      <w:r w:rsidRPr="00BF609D">
        <w:rPr>
          <w:rFonts w:ascii="Trebuchet MS" w:hAnsi="Trebuchet MS"/>
          <w:bCs/>
          <w:sz w:val="24"/>
          <w:szCs w:val="24"/>
          <w:lang w:val="ro-RO"/>
        </w:rPr>
        <w:t>valuarea resurselor care vor putea fi mobilizate pentru implementarea tranziției la viața în comunitate, formarea personalului care va lucra în comunitate, elaborarea și implementarea Planurilor individuale pentru persoanele cu dizabilități din centru, crearea serviciilor în comunitate, inclusiv prin atragerea de fonduri europene</w:t>
      </w:r>
      <w:r>
        <w:rPr>
          <w:rFonts w:ascii="Trebuchet MS" w:hAnsi="Trebuchet MS"/>
          <w:bCs/>
          <w:sz w:val="24"/>
          <w:szCs w:val="24"/>
          <w:lang w:val="ro-RO"/>
        </w:rPr>
        <w:t xml:space="preserve"> sunt activități esențiale ce fac parte din planul de </w:t>
      </w:r>
      <w:r w:rsidRPr="00BF609D">
        <w:rPr>
          <w:rFonts w:ascii="Trebuchet MS" w:hAnsi="Trebuchet MS"/>
          <w:bCs/>
          <w:sz w:val="24"/>
          <w:szCs w:val="24"/>
          <w:lang w:val="ro-RO"/>
        </w:rPr>
        <w:t>dezinstituționalizare la nivel de centru</w:t>
      </w:r>
      <w:r>
        <w:rPr>
          <w:rFonts w:ascii="Trebuchet MS" w:hAnsi="Trebuchet MS"/>
          <w:bCs/>
          <w:sz w:val="24"/>
          <w:szCs w:val="24"/>
          <w:lang w:val="ro-RO"/>
        </w:rPr>
        <w:t>.</w:t>
      </w:r>
    </w:p>
    <w:p w14:paraId="224DC141" w14:textId="05DD77B8" w:rsidR="00BF609D" w:rsidRDefault="00BF609D" w:rsidP="00BF609D">
      <w:pPr>
        <w:spacing w:after="0"/>
        <w:jc w:val="both"/>
        <w:rPr>
          <w:rFonts w:ascii="Trebuchet MS" w:hAnsi="Trebuchet MS"/>
          <w:bCs/>
          <w:sz w:val="24"/>
          <w:szCs w:val="24"/>
          <w:lang w:val="ro-RO"/>
        </w:rPr>
      </w:pPr>
    </w:p>
    <w:p w14:paraId="6B03ECF9" w14:textId="2634964A" w:rsidR="00BF609D" w:rsidRPr="00BF609D" w:rsidRDefault="00BF609D" w:rsidP="00BF609D">
      <w:pPr>
        <w:spacing w:after="0"/>
        <w:jc w:val="both"/>
        <w:rPr>
          <w:rFonts w:ascii="Trebuchet MS" w:hAnsi="Trebuchet MS"/>
          <w:bCs/>
          <w:sz w:val="24"/>
          <w:szCs w:val="24"/>
          <w:lang w:val="ro-RO"/>
        </w:rPr>
      </w:pPr>
      <w:r w:rsidRPr="00BF609D">
        <w:rPr>
          <w:rFonts w:ascii="Trebuchet MS" w:hAnsi="Trebuchet MS"/>
          <w:bCs/>
          <w:sz w:val="24"/>
          <w:szCs w:val="24"/>
          <w:lang w:val="ro-RO"/>
        </w:rPr>
        <w:t>Tranziția la viața în comunitate</w:t>
      </w:r>
      <w:r>
        <w:rPr>
          <w:rFonts w:ascii="Trebuchet MS" w:hAnsi="Trebuchet MS"/>
          <w:bCs/>
          <w:sz w:val="24"/>
          <w:szCs w:val="24"/>
          <w:lang w:val="ro-RO"/>
        </w:rPr>
        <w:t xml:space="preserve"> aduce o nouă perspectivă în ceea ce privește dezinstituționalizarea, și anume, a</w:t>
      </w:r>
      <w:r w:rsidRPr="00BF609D">
        <w:rPr>
          <w:rFonts w:ascii="Trebuchet MS" w:hAnsi="Trebuchet MS"/>
          <w:bCs/>
          <w:sz w:val="24"/>
          <w:szCs w:val="24"/>
          <w:lang w:val="ro-RO"/>
        </w:rPr>
        <w:t>bordarea centrată pe persoană</w:t>
      </w:r>
      <w:r>
        <w:rPr>
          <w:rFonts w:ascii="Trebuchet MS" w:hAnsi="Trebuchet MS"/>
          <w:bCs/>
          <w:sz w:val="24"/>
          <w:szCs w:val="24"/>
          <w:lang w:val="ro-RO"/>
        </w:rPr>
        <w:t>. Este ideea principală care</w:t>
      </w:r>
    </w:p>
    <w:p w14:paraId="17D914AD" w14:textId="4D6DDFB0" w:rsidR="00BF609D" w:rsidRPr="00F07706" w:rsidRDefault="00BF609D" w:rsidP="00BF609D">
      <w:pPr>
        <w:spacing w:after="0"/>
        <w:jc w:val="both"/>
        <w:rPr>
          <w:rFonts w:ascii="Trebuchet MS" w:hAnsi="Trebuchet MS"/>
          <w:bCs/>
          <w:sz w:val="24"/>
          <w:szCs w:val="24"/>
          <w:lang w:val="ro-RO"/>
        </w:rPr>
      </w:pPr>
      <w:r w:rsidRPr="00BF609D">
        <w:rPr>
          <w:rFonts w:ascii="Trebuchet MS" w:hAnsi="Trebuchet MS"/>
          <w:bCs/>
          <w:sz w:val="24"/>
          <w:szCs w:val="24"/>
          <w:lang w:val="ro-RO"/>
        </w:rPr>
        <w:t>ghidează întreg procesul de dezinstituționalizare și care pune în centrul procesului de decizie persoana cu dizabilități atât în privința aspectelor privind viitorul său în comunitate, cât și privind procesul de pregătire și tranziție la viața în comunitate, cu sprijin adecvat</w:t>
      </w:r>
      <w:r w:rsidR="00327384">
        <w:rPr>
          <w:rFonts w:ascii="Trebuchet MS" w:hAnsi="Trebuchet MS"/>
          <w:bCs/>
          <w:sz w:val="24"/>
          <w:szCs w:val="24"/>
          <w:lang w:val="ro-RO"/>
        </w:rPr>
        <w:t xml:space="preserve">. De asemenea, </w:t>
      </w:r>
      <w:r w:rsidRPr="00BF609D">
        <w:rPr>
          <w:rFonts w:ascii="Trebuchet MS" w:hAnsi="Trebuchet MS"/>
          <w:bCs/>
          <w:sz w:val="24"/>
          <w:szCs w:val="24"/>
          <w:lang w:val="ro-RO"/>
        </w:rPr>
        <w:t xml:space="preserve">presupune o transformare radicală a modului în care sunt percepute persoanele </w:t>
      </w:r>
      <w:r w:rsidRPr="00BF609D">
        <w:rPr>
          <w:rFonts w:ascii="Trebuchet MS" w:hAnsi="Trebuchet MS"/>
          <w:bCs/>
          <w:sz w:val="24"/>
          <w:szCs w:val="24"/>
          <w:lang w:val="ro-RO"/>
        </w:rPr>
        <w:lastRenderedPageBreak/>
        <w:t xml:space="preserve">cu dizabilități ca fiind incapabile să ia decizii și promovează recunoașterea capacității de decizie a persoanelor cu dizabilități exercitată cu sprijin adecvat. </w:t>
      </w:r>
      <w:r w:rsidR="00327384">
        <w:rPr>
          <w:rFonts w:ascii="Trebuchet MS" w:hAnsi="Trebuchet MS"/>
          <w:bCs/>
          <w:sz w:val="24"/>
          <w:szCs w:val="24"/>
          <w:lang w:val="ro-RO"/>
        </w:rPr>
        <w:t>Este o perspectivă care</w:t>
      </w:r>
      <w:r w:rsidRPr="00BF609D">
        <w:rPr>
          <w:rFonts w:ascii="Trebuchet MS" w:hAnsi="Trebuchet MS"/>
          <w:bCs/>
          <w:sz w:val="24"/>
          <w:szCs w:val="24"/>
          <w:lang w:val="ro-RO"/>
        </w:rPr>
        <w:br/>
        <w:t>vizează atât procesul de dezinstituționalizare, cât și furnizarea serviciilor de sprijin în comunitate.</w:t>
      </w:r>
    </w:p>
    <w:p w14:paraId="6577A752" w14:textId="77777777" w:rsidR="00F07706" w:rsidRDefault="00F07706" w:rsidP="007077ED">
      <w:pPr>
        <w:spacing w:after="0"/>
        <w:jc w:val="both"/>
        <w:rPr>
          <w:rFonts w:ascii="Trebuchet MS" w:hAnsi="Trebuchet MS"/>
          <w:b/>
          <w:sz w:val="24"/>
          <w:szCs w:val="24"/>
          <w:lang w:val="ro-RO"/>
        </w:rPr>
      </w:pPr>
    </w:p>
    <w:p w14:paraId="305812CD" w14:textId="72EEF09C" w:rsidR="00AE1E33" w:rsidRDefault="00B64BEF" w:rsidP="007077ED">
      <w:pPr>
        <w:spacing w:after="0"/>
        <w:jc w:val="both"/>
      </w:pPr>
      <w:r w:rsidRPr="007077ED">
        <w:rPr>
          <w:rFonts w:ascii="Trebuchet MS" w:eastAsia="Times New Roman" w:hAnsi="Trebuchet MS" w:cs="Times New Roman"/>
          <w:bCs/>
          <w:sz w:val="24"/>
          <w:szCs w:val="24"/>
          <w:lang w:val="ro-RO"/>
        </w:rPr>
        <w:t xml:space="preserve">Pentru </w:t>
      </w:r>
      <w:r w:rsidR="00EF0CD6">
        <w:rPr>
          <w:rFonts w:ascii="Trebuchet MS" w:eastAsia="Times New Roman" w:hAnsi="Trebuchet MS" w:cs="Times New Roman"/>
          <w:bCs/>
          <w:sz w:val="24"/>
          <w:szCs w:val="24"/>
          <w:lang w:val="ro-RO"/>
        </w:rPr>
        <w:t>informații suplimentare</w:t>
      </w:r>
      <w:r w:rsidR="00327384">
        <w:rPr>
          <w:rFonts w:ascii="Trebuchet MS" w:eastAsia="Times New Roman" w:hAnsi="Trebuchet MS" w:cs="Times New Roman"/>
          <w:bCs/>
          <w:sz w:val="24"/>
          <w:szCs w:val="24"/>
          <w:lang w:val="ro-RO"/>
        </w:rPr>
        <w:t xml:space="preserve"> privind dezinstituționalizarea, găsiți accesând site-ul nostru:</w:t>
      </w:r>
      <w:r w:rsidRPr="007077ED">
        <w:rPr>
          <w:rFonts w:ascii="Trebuchet MS" w:eastAsia="Times New Roman" w:hAnsi="Trebuchet MS" w:cs="Times New Roman"/>
          <w:bCs/>
          <w:sz w:val="24"/>
          <w:szCs w:val="24"/>
          <w:lang w:val="ro-RO"/>
        </w:rPr>
        <w:t xml:space="preserve"> </w:t>
      </w:r>
      <w:hyperlink r:id="rId8" w:history="1">
        <w:proofErr w:type="spellStart"/>
        <w:r w:rsidR="00327384">
          <w:rPr>
            <w:rStyle w:val="Hyperlink"/>
          </w:rPr>
          <w:t>Dezinstituționalizare</w:t>
        </w:r>
        <w:proofErr w:type="spellEnd"/>
        <w:r w:rsidR="00327384">
          <w:rPr>
            <w:rStyle w:val="Hyperlink"/>
          </w:rPr>
          <w:t xml:space="preserve"> – </w:t>
        </w:r>
        <w:proofErr w:type="spellStart"/>
        <w:r w:rsidR="00327384">
          <w:rPr>
            <w:rStyle w:val="Hyperlink"/>
          </w:rPr>
          <w:t>Autoritatea</w:t>
        </w:r>
        <w:proofErr w:type="spellEnd"/>
        <w:r w:rsidR="00327384">
          <w:rPr>
            <w:rStyle w:val="Hyperlink"/>
          </w:rPr>
          <w:t xml:space="preserve"> </w:t>
        </w:r>
        <w:proofErr w:type="spellStart"/>
        <w:r w:rsidR="00327384">
          <w:rPr>
            <w:rStyle w:val="Hyperlink"/>
          </w:rPr>
          <w:t>Naţională</w:t>
        </w:r>
        <w:proofErr w:type="spellEnd"/>
        <w:r w:rsidR="00327384">
          <w:rPr>
            <w:rStyle w:val="Hyperlink"/>
          </w:rPr>
          <w:t xml:space="preserve"> </w:t>
        </w:r>
        <w:proofErr w:type="spellStart"/>
        <w:r w:rsidR="00327384">
          <w:rPr>
            <w:rStyle w:val="Hyperlink"/>
          </w:rPr>
          <w:t>pentru</w:t>
        </w:r>
        <w:proofErr w:type="spellEnd"/>
        <w:r w:rsidR="00327384">
          <w:rPr>
            <w:rStyle w:val="Hyperlink"/>
          </w:rPr>
          <w:t xml:space="preserve"> </w:t>
        </w:r>
        <w:proofErr w:type="spellStart"/>
        <w:r w:rsidR="00327384">
          <w:rPr>
            <w:rStyle w:val="Hyperlink"/>
          </w:rPr>
          <w:t>Protecția</w:t>
        </w:r>
        <w:proofErr w:type="spellEnd"/>
        <w:r w:rsidR="00327384">
          <w:rPr>
            <w:rStyle w:val="Hyperlink"/>
          </w:rPr>
          <w:t xml:space="preserve"> </w:t>
        </w:r>
        <w:proofErr w:type="spellStart"/>
        <w:r w:rsidR="00327384">
          <w:rPr>
            <w:rStyle w:val="Hyperlink"/>
          </w:rPr>
          <w:t>Drepturilor</w:t>
        </w:r>
        <w:proofErr w:type="spellEnd"/>
        <w:r w:rsidR="00327384">
          <w:rPr>
            <w:rStyle w:val="Hyperlink"/>
          </w:rPr>
          <w:t xml:space="preserve"> </w:t>
        </w:r>
        <w:proofErr w:type="spellStart"/>
        <w:r w:rsidR="00327384">
          <w:rPr>
            <w:rStyle w:val="Hyperlink"/>
          </w:rPr>
          <w:t>Persoanelor</w:t>
        </w:r>
        <w:proofErr w:type="spellEnd"/>
        <w:r w:rsidR="00327384">
          <w:rPr>
            <w:rStyle w:val="Hyperlink"/>
          </w:rPr>
          <w:t xml:space="preserve"> cu </w:t>
        </w:r>
        <w:proofErr w:type="spellStart"/>
        <w:r w:rsidR="00327384">
          <w:rPr>
            <w:rStyle w:val="Hyperlink"/>
          </w:rPr>
          <w:t>Dizabilități</w:t>
        </w:r>
        <w:proofErr w:type="spellEnd"/>
        <w:r w:rsidR="00327384">
          <w:rPr>
            <w:rStyle w:val="Hyperlink"/>
          </w:rPr>
          <w:t xml:space="preserve"> (gov.ro)</w:t>
        </w:r>
      </w:hyperlink>
      <w:r w:rsidR="00327384">
        <w:t xml:space="preserve">. </w:t>
      </w:r>
    </w:p>
    <w:p w14:paraId="3DD5FE44" w14:textId="77777777" w:rsidR="00AE1E33" w:rsidRPr="00AE1E33" w:rsidRDefault="00AE1E33" w:rsidP="00AE1E33"/>
    <w:p w14:paraId="240870FE" w14:textId="02F1678C" w:rsidR="00BD02B5" w:rsidRPr="00AE1E33" w:rsidRDefault="00BD02B5" w:rsidP="00AE1E33">
      <w:pPr>
        <w:tabs>
          <w:tab w:val="left" w:pos="1590"/>
        </w:tabs>
      </w:pPr>
    </w:p>
    <w:sectPr w:rsidR="00BD02B5" w:rsidRPr="00AE1E33" w:rsidSect="006C1C60">
      <w:headerReference w:type="default" r:id="rId9"/>
      <w:footerReference w:type="default" r:id="rId10"/>
      <w:pgSz w:w="11907" w:h="16840" w:code="9"/>
      <w:pgMar w:top="567" w:right="567" w:bottom="567" w:left="1418" w:header="564"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E68B" w14:textId="77777777" w:rsidR="00CA189B" w:rsidRDefault="00CA189B" w:rsidP="00306146">
      <w:pPr>
        <w:spacing w:after="0" w:line="240" w:lineRule="auto"/>
      </w:pPr>
      <w:r>
        <w:separator/>
      </w:r>
    </w:p>
  </w:endnote>
  <w:endnote w:type="continuationSeparator" w:id="0">
    <w:p w14:paraId="741E11DF" w14:textId="77777777" w:rsidR="00CA189B" w:rsidRDefault="00CA189B"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7858" w14:textId="77777777" w:rsidR="00B64BEF" w:rsidRDefault="00B64BEF" w:rsidP="00306146">
    <w:pPr>
      <w:pStyle w:val="Footer"/>
      <w:jc w:val="center"/>
      <w:rPr>
        <w:rFonts w:ascii="Trebuchet MS" w:hAnsi="Trebuchet MS"/>
        <w:sz w:val="13"/>
        <w:szCs w:val="13"/>
      </w:rPr>
    </w:pPr>
  </w:p>
  <w:p w14:paraId="0F9FCBB2" w14:textId="77777777" w:rsidR="00B64BEF" w:rsidRPr="00D40893" w:rsidRDefault="00B64BEF" w:rsidP="00B64BEF">
    <w:pPr>
      <w:pStyle w:val="Footer"/>
      <w:jc w:val="center"/>
      <w:rPr>
        <w:rFonts w:ascii="Trebuchet MS" w:hAnsi="Trebuchet MS"/>
        <w:i/>
        <w:color w:val="001489"/>
        <w:sz w:val="18"/>
        <w:szCs w:val="18"/>
      </w:rPr>
    </w:pPr>
    <w:proofErr w:type="spellStart"/>
    <w:r w:rsidRPr="00D40893">
      <w:rPr>
        <w:rFonts w:ascii="Trebuchet MS" w:hAnsi="Trebuchet MS"/>
        <w:i/>
        <w:color w:val="001489"/>
        <w:sz w:val="18"/>
        <w:szCs w:val="18"/>
      </w:rPr>
      <w:t>Proiect</w:t>
    </w:r>
    <w:proofErr w:type="spellEnd"/>
    <w:r w:rsidRPr="00D40893">
      <w:rPr>
        <w:rFonts w:ascii="Trebuchet MS" w:hAnsi="Trebuchet MS"/>
        <w:i/>
        <w:color w:val="001489"/>
        <w:sz w:val="18"/>
        <w:szCs w:val="18"/>
      </w:rPr>
      <w:t xml:space="preserve"> </w:t>
    </w:r>
    <w:proofErr w:type="spellStart"/>
    <w:r w:rsidRPr="00D40893">
      <w:rPr>
        <w:rFonts w:ascii="Trebuchet MS" w:hAnsi="Trebuchet MS"/>
        <w:i/>
        <w:color w:val="001489"/>
        <w:sz w:val="18"/>
        <w:szCs w:val="18"/>
      </w:rPr>
      <w:t>cofinanțat</w:t>
    </w:r>
    <w:proofErr w:type="spellEnd"/>
    <w:r w:rsidRPr="00D40893">
      <w:rPr>
        <w:rFonts w:ascii="Trebuchet MS" w:hAnsi="Trebuchet MS"/>
        <w:i/>
        <w:color w:val="001489"/>
        <w:sz w:val="18"/>
        <w:szCs w:val="18"/>
      </w:rPr>
      <w:t xml:space="preserve"> din Fondul Social European </w:t>
    </w:r>
    <w:proofErr w:type="spellStart"/>
    <w:r w:rsidRPr="00D40893">
      <w:rPr>
        <w:rFonts w:ascii="Trebuchet MS" w:hAnsi="Trebuchet MS"/>
        <w:i/>
        <w:color w:val="001489"/>
        <w:sz w:val="18"/>
        <w:szCs w:val="18"/>
      </w:rPr>
      <w:t>prin</w:t>
    </w:r>
    <w:proofErr w:type="spellEnd"/>
  </w:p>
  <w:p w14:paraId="00562BBB" w14:textId="77777777" w:rsidR="00B64BEF" w:rsidRDefault="00B64BEF" w:rsidP="00B64BEF">
    <w:pPr>
      <w:pStyle w:val="Footer"/>
      <w:jc w:val="center"/>
      <w:rPr>
        <w:rFonts w:ascii="Trebuchet MS" w:hAnsi="Trebuchet MS"/>
        <w:i/>
        <w:color w:val="001489"/>
        <w:sz w:val="18"/>
        <w:szCs w:val="18"/>
      </w:rPr>
    </w:pPr>
    <w:proofErr w:type="spellStart"/>
    <w:r w:rsidRPr="00D40893">
      <w:rPr>
        <w:rFonts w:ascii="Trebuchet MS" w:hAnsi="Trebuchet MS"/>
        <w:i/>
        <w:color w:val="001489"/>
        <w:sz w:val="18"/>
        <w:szCs w:val="18"/>
      </w:rPr>
      <w:t>Programul</w:t>
    </w:r>
    <w:proofErr w:type="spellEnd"/>
    <w:r w:rsidRPr="00D40893">
      <w:rPr>
        <w:rFonts w:ascii="Trebuchet MS" w:hAnsi="Trebuchet MS"/>
        <w:i/>
        <w:color w:val="001489"/>
        <w:sz w:val="18"/>
        <w:szCs w:val="18"/>
      </w:rPr>
      <w:t xml:space="preserve"> </w:t>
    </w:r>
    <w:proofErr w:type="spellStart"/>
    <w:r w:rsidRPr="00D40893">
      <w:rPr>
        <w:rFonts w:ascii="Trebuchet MS" w:hAnsi="Trebuchet MS"/>
        <w:i/>
        <w:color w:val="001489"/>
        <w:sz w:val="18"/>
        <w:szCs w:val="18"/>
      </w:rPr>
      <w:t>Operațional</w:t>
    </w:r>
    <w:proofErr w:type="spellEnd"/>
    <w:r w:rsidRPr="00D40893">
      <w:rPr>
        <w:rFonts w:ascii="Trebuchet MS" w:hAnsi="Trebuchet MS"/>
        <w:i/>
        <w:color w:val="001489"/>
        <w:sz w:val="18"/>
        <w:szCs w:val="18"/>
      </w:rPr>
      <w:t xml:space="preserve"> Capacitate </w:t>
    </w:r>
    <w:proofErr w:type="spellStart"/>
    <w:r w:rsidRPr="00D40893">
      <w:rPr>
        <w:rFonts w:ascii="Trebuchet MS" w:hAnsi="Trebuchet MS"/>
        <w:i/>
        <w:color w:val="001489"/>
        <w:sz w:val="18"/>
        <w:szCs w:val="18"/>
      </w:rPr>
      <w:t>Administrativă</w:t>
    </w:r>
    <w:proofErr w:type="spellEnd"/>
    <w:r w:rsidRPr="00D40893">
      <w:rPr>
        <w:rFonts w:ascii="Trebuchet MS" w:hAnsi="Trebuchet MS"/>
        <w:i/>
        <w:color w:val="001489"/>
        <w:sz w:val="18"/>
        <w:szCs w:val="18"/>
      </w:rPr>
      <w:t xml:space="preserve"> 2014-2020</w:t>
    </w:r>
    <w:r>
      <w:rPr>
        <w:rFonts w:ascii="Trebuchet MS" w:hAnsi="Trebuchet MS"/>
        <w:i/>
        <w:color w:val="001489"/>
        <w:sz w:val="18"/>
        <w:szCs w:val="18"/>
      </w:rPr>
      <w:t>!</w:t>
    </w:r>
  </w:p>
  <w:p w14:paraId="04D86407" w14:textId="77777777" w:rsidR="00306146" w:rsidRDefault="004A438C" w:rsidP="00306146">
    <w:pPr>
      <w:pStyle w:val="Footer"/>
      <w:jc w:val="center"/>
      <w:rPr>
        <w:rFonts w:ascii="Trebuchet MS" w:hAnsi="Trebuchet MS"/>
        <w:sz w:val="13"/>
        <w:szCs w:val="13"/>
      </w:rPr>
    </w:pPr>
    <w:r>
      <w:rPr>
        <w:noProof/>
        <w:lang w:val="ro-RO" w:eastAsia="ro-RO"/>
      </w:rPr>
      <w:drawing>
        <wp:inline distT="0" distB="0" distL="0" distR="0" wp14:anchorId="51076432" wp14:editId="239BBF30">
          <wp:extent cx="6300470" cy="378966"/>
          <wp:effectExtent l="0" t="0" r="0" b="0"/>
          <wp:docPr id="17" name="Picture 1" descr="Ansamblu-gra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amblu-graf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378966"/>
                  </a:xfrm>
                  <a:prstGeom prst="rect">
                    <a:avLst/>
                  </a:prstGeom>
                  <a:noFill/>
                  <a:ln>
                    <a:noFill/>
                  </a:ln>
                </pic:spPr>
              </pic:pic>
            </a:graphicData>
          </a:graphic>
        </wp:inline>
      </w:drawing>
    </w:r>
  </w:p>
  <w:p w14:paraId="7C8211C5" w14:textId="77777777" w:rsidR="00306146" w:rsidRPr="004A438C" w:rsidRDefault="004A438C" w:rsidP="004A438C">
    <w:pPr>
      <w:pStyle w:val="Footer"/>
      <w:tabs>
        <w:tab w:val="left" w:pos="4269"/>
      </w:tabs>
      <w:rPr>
        <w:rFonts w:ascii="Trebuchet MS" w:hAnsi="Trebuchet MS"/>
        <w:color w:val="002060"/>
        <w:sz w:val="18"/>
        <w:szCs w:val="18"/>
      </w:rPr>
    </w:pPr>
    <w:r>
      <w:rPr>
        <w:rFonts w:ascii="Trebuchet MS" w:hAnsi="Trebuchet MS"/>
        <w:sz w:val="18"/>
        <w:szCs w:val="18"/>
      </w:rPr>
      <w:tab/>
    </w:r>
    <w:r w:rsidRPr="004A438C">
      <w:rPr>
        <w:rFonts w:ascii="Trebuchet MS" w:hAnsi="Trebuchet MS"/>
        <w:color w:val="002060"/>
        <w:sz w:val="18"/>
        <w:szCs w:val="18"/>
      </w:rPr>
      <w:t>www.poca.ro</w:t>
    </w:r>
    <w:r w:rsidRPr="004A438C">
      <w:rPr>
        <w:rFonts w:ascii="Trebuchet MS" w:hAnsi="Trebuchet MS"/>
        <w:color w:val="00206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0CEA" w14:textId="77777777" w:rsidR="00CA189B" w:rsidRDefault="00CA189B" w:rsidP="00306146">
      <w:pPr>
        <w:spacing w:after="0" w:line="240" w:lineRule="auto"/>
      </w:pPr>
      <w:r>
        <w:separator/>
      </w:r>
    </w:p>
  </w:footnote>
  <w:footnote w:type="continuationSeparator" w:id="0">
    <w:p w14:paraId="1AFDC14A" w14:textId="77777777" w:rsidR="00CA189B" w:rsidRDefault="00CA189B" w:rsidP="00306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F8F" w14:textId="77777777" w:rsidR="00306146" w:rsidRDefault="00B91B3C" w:rsidP="00B91B3C">
    <w:pPr>
      <w:pStyle w:val="Header"/>
    </w:pPr>
    <w:r>
      <w:rPr>
        <w:noProof/>
        <w:lang w:val="ro-RO" w:eastAsia="ro-RO"/>
      </w:rPr>
      <w:drawing>
        <wp:inline distT="0" distB="0" distL="0" distR="0" wp14:anchorId="5DAF7A95" wp14:editId="2FFE7CD2">
          <wp:extent cx="6300470" cy="674524"/>
          <wp:effectExtent l="0" t="0" r="0" b="0"/>
          <wp:docPr id="16" name="Picture 2" descr="Hea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674524"/>
                  </a:xfrm>
                  <a:prstGeom prst="rect">
                    <a:avLst/>
                  </a:prstGeom>
                  <a:noFill/>
                  <a:ln>
                    <a:noFill/>
                  </a:ln>
                </pic:spPr>
              </pic:pic>
            </a:graphicData>
          </a:graphic>
        </wp:inline>
      </w:drawing>
    </w:r>
  </w:p>
  <w:p w14:paraId="692B10C6" w14:textId="77777777" w:rsidR="004B5EF2" w:rsidRDefault="004B5EF2" w:rsidP="00B91B3C">
    <w:pPr>
      <w:pStyle w:val="Header"/>
    </w:pPr>
  </w:p>
  <w:p w14:paraId="342F777D" w14:textId="77777777" w:rsidR="004B5EF2" w:rsidRDefault="00D44ACF" w:rsidP="00D44ACF">
    <w:pPr>
      <w:spacing w:after="120"/>
      <w:jc w:val="center"/>
    </w:pPr>
    <w:proofErr w:type="gramStart"/>
    <w:r w:rsidRPr="00D44ACF">
      <w:rPr>
        <w:rFonts w:ascii="Trebuchet MS" w:hAnsi="Trebuchet MS"/>
        <w:i/>
        <w:color w:val="001489"/>
        <w:sz w:val="18"/>
        <w:szCs w:val="18"/>
      </w:rPr>
      <w:t>”</w:t>
    </w:r>
    <w:proofErr w:type="spellStart"/>
    <w:r w:rsidRPr="00D44ACF">
      <w:rPr>
        <w:rFonts w:ascii="Trebuchet MS" w:hAnsi="Trebuchet MS"/>
        <w:i/>
        <w:color w:val="001489"/>
        <w:sz w:val="18"/>
        <w:szCs w:val="18"/>
      </w:rPr>
      <w:t>Persoane</w:t>
    </w:r>
    <w:proofErr w:type="spellEnd"/>
    <w:proofErr w:type="gramEnd"/>
    <w:r w:rsidRPr="00D44ACF">
      <w:rPr>
        <w:rFonts w:ascii="Trebuchet MS" w:hAnsi="Trebuchet MS"/>
        <w:i/>
        <w:color w:val="001489"/>
        <w:sz w:val="18"/>
        <w:szCs w:val="18"/>
      </w:rPr>
      <w:t xml:space="preserve"> cu </w:t>
    </w:r>
    <w:proofErr w:type="spellStart"/>
    <w:r w:rsidRPr="00D44ACF">
      <w:rPr>
        <w:rFonts w:ascii="Trebuchet MS" w:hAnsi="Trebuchet MS"/>
        <w:i/>
        <w:color w:val="001489"/>
        <w:sz w:val="18"/>
        <w:szCs w:val="18"/>
      </w:rPr>
      <w:t>dizabilități</w:t>
    </w:r>
    <w:proofErr w:type="spellEnd"/>
    <w:r w:rsidRPr="00D44ACF">
      <w:rPr>
        <w:rFonts w:ascii="Trebuchet MS" w:hAnsi="Trebuchet MS"/>
        <w:i/>
        <w:color w:val="001489"/>
        <w:sz w:val="18"/>
        <w:szCs w:val="18"/>
      </w:rPr>
      <w:t xml:space="preserve"> - </w:t>
    </w:r>
    <w:proofErr w:type="spellStart"/>
    <w:r w:rsidRPr="00D44ACF">
      <w:rPr>
        <w:rFonts w:ascii="Trebuchet MS" w:hAnsi="Trebuchet MS"/>
        <w:i/>
        <w:color w:val="001489"/>
        <w:sz w:val="18"/>
        <w:szCs w:val="18"/>
      </w:rPr>
      <w:t>tranziția</w:t>
    </w:r>
    <w:proofErr w:type="spellEnd"/>
    <w:r w:rsidRPr="00D44ACF">
      <w:rPr>
        <w:rFonts w:ascii="Trebuchet MS" w:hAnsi="Trebuchet MS"/>
        <w:i/>
        <w:color w:val="001489"/>
        <w:sz w:val="18"/>
        <w:szCs w:val="18"/>
      </w:rPr>
      <w:t xml:space="preserve"> de la </w:t>
    </w:r>
    <w:proofErr w:type="spellStart"/>
    <w:r w:rsidRPr="00D44ACF">
      <w:rPr>
        <w:rFonts w:ascii="Trebuchet MS" w:hAnsi="Trebuchet MS"/>
        <w:i/>
        <w:color w:val="001489"/>
        <w:sz w:val="18"/>
        <w:szCs w:val="18"/>
      </w:rPr>
      <w:t>servicii</w:t>
    </w:r>
    <w:proofErr w:type="spellEnd"/>
    <w:r w:rsidRPr="00D44ACF">
      <w:rPr>
        <w:rFonts w:ascii="Trebuchet MS" w:hAnsi="Trebuchet MS"/>
        <w:i/>
        <w:color w:val="001489"/>
        <w:sz w:val="18"/>
        <w:szCs w:val="18"/>
      </w:rPr>
      <w:t xml:space="preserve"> </w:t>
    </w:r>
    <w:proofErr w:type="spellStart"/>
    <w:r w:rsidRPr="00D44ACF">
      <w:rPr>
        <w:rFonts w:ascii="Trebuchet MS" w:hAnsi="Trebuchet MS"/>
        <w:i/>
        <w:color w:val="001489"/>
        <w:sz w:val="18"/>
        <w:szCs w:val="18"/>
      </w:rPr>
      <w:t>rezidențiale</w:t>
    </w:r>
    <w:proofErr w:type="spellEnd"/>
    <w:r w:rsidRPr="00D44ACF">
      <w:rPr>
        <w:rFonts w:ascii="Trebuchet MS" w:hAnsi="Trebuchet MS"/>
        <w:i/>
        <w:color w:val="001489"/>
        <w:sz w:val="18"/>
        <w:szCs w:val="18"/>
      </w:rPr>
      <w:t xml:space="preserve"> la </w:t>
    </w:r>
    <w:proofErr w:type="spellStart"/>
    <w:r w:rsidRPr="00D44ACF">
      <w:rPr>
        <w:rFonts w:ascii="Trebuchet MS" w:hAnsi="Trebuchet MS"/>
        <w:i/>
        <w:color w:val="001489"/>
        <w:sz w:val="18"/>
        <w:szCs w:val="18"/>
      </w:rPr>
      <w:t>servicii</w:t>
    </w:r>
    <w:proofErr w:type="spellEnd"/>
    <w:r w:rsidRPr="00D44ACF">
      <w:rPr>
        <w:rFonts w:ascii="Trebuchet MS" w:hAnsi="Trebuchet MS"/>
        <w:i/>
        <w:color w:val="001489"/>
        <w:sz w:val="18"/>
        <w:szCs w:val="18"/>
      </w:rPr>
      <w:t xml:space="preserve"> </w:t>
    </w:r>
    <w:proofErr w:type="spellStart"/>
    <w:r w:rsidRPr="00D44ACF">
      <w:rPr>
        <w:rFonts w:ascii="Trebuchet MS" w:hAnsi="Trebuchet MS"/>
        <w:i/>
        <w:color w:val="001489"/>
        <w:sz w:val="18"/>
        <w:szCs w:val="18"/>
      </w:rPr>
      <w:t>în</w:t>
    </w:r>
    <w:proofErr w:type="spellEnd"/>
    <w:r w:rsidRPr="00D44ACF">
      <w:rPr>
        <w:rFonts w:ascii="Trebuchet MS" w:hAnsi="Trebuchet MS"/>
        <w:i/>
        <w:color w:val="001489"/>
        <w:sz w:val="18"/>
        <w:szCs w:val="18"/>
      </w:rPr>
      <w:t xml:space="preserve"> </w:t>
    </w:r>
    <w:proofErr w:type="spellStart"/>
    <w:r w:rsidRPr="00D44ACF">
      <w:rPr>
        <w:rFonts w:ascii="Trebuchet MS" w:hAnsi="Trebuchet MS"/>
        <w:i/>
        <w:color w:val="001489"/>
        <w:sz w:val="18"/>
        <w:szCs w:val="18"/>
      </w:rPr>
      <w:t>comunitate</w:t>
    </w:r>
    <w:proofErr w:type="spellEnd"/>
    <w:r w:rsidRPr="00D44ACF">
      <w:rPr>
        <w:rFonts w:ascii="Trebuchet MS" w:hAnsi="Trebuchet MS"/>
        <w:i/>
        <w:color w:val="001489"/>
        <w:sz w:val="18"/>
        <w:szCs w:val="18"/>
      </w:rPr>
      <w:t>", Cod SIPOCA/SMIS2014+: 618/127529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1A44"/>
    <w:multiLevelType w:val="hybridMultilevel"/>
    <w:tmpl w:val="9F5049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5350F3C"/>
    <w:multiLevelType w:val="hybridMultilevel"/>
    <w:tmpl w:val="45A8D4D2"/>
    <w:lvl w:ilvl="0" w:tplc="0196407A">
      <w:start w:val="1"/>
      <w:numFmt w:val="bullet"/>
      <w:lvlText w:val="•"/>
      <w:lvlJc w:val="left"/>
      <w:pPr>
        <w:tabs>
          <w:tab w:val="num" w:pos="720"/>
        </w:tabs>
        <w:ind w:left="720" w:hanging="360"/>
      </w:pPr>
      <w:rPr>
        <w:rFonts w:ascii="Arial" w:hAnsi="Arial" w:hint="default"/>
      </w:rPr>
    </w:lvl>
    <w:lvl w:ilvl="1" w:tplc="DF4E3384">
      <w:start w:val="1"/>
      <w:numFmt w:val="bullet"/>
      <w:lvlText w:val="•"/>
      <w:lvlJc w:val="left"/>
      <w:pPr>
        <w:tabs>
          <w:tab w:val="num" w:pos="1440"/>
        </w:tabs>
        <w:ind w:left="1440" w:hanging="360"/>
      </w:pPr>
      <w:rPr>
        <w:rFonts w:ascii="Arial" w:hAnsi="Arial" w:hint="default"/>
      </w:rPr>
    </w:lvl>
    <w:lvl w:ilvl="2" w:tplc="A3E41240" w:tentative="1">
      <w:start w:val="1"/>
      <w:numFmt w:val="bullet"/>
      <w:lvlText w:val="•"/>
      <w:lvlJc w:val="left"/>
      <w:pPr>
        <w:tabs>
          <w:tab w:val="num" w:pos="2160"/>
        </w:tabs>
        <w:ind w:left="2160" w:hanging="360"/>
      </w:pPr>
      <w:rPr>
        <w:rFonts w:ascii="Arial" w:hAnsi="Arial" w:hint="default"/>
      </w:rPr>
    </w:lvl>
    <w:lvl w:ilvl="3" w:tplc="85F8D9E2" w:tentative="1">
      <w:start w:val="1"/>
      <w:numFmt w:val="bullet"/>
      <w:lvlText w:val="•"/>
      <w:lvlJc w:val="left"/>
      <w:pPr>
        <w:tabs>
          <w:tab w:val="num" w:pos="2880"/>
        </w:tabs>
        <w:ind w:left="2880" w:hanging="360"/>
      </w:pPr>
      <w:rPr>
        <w:rFonts w:ascii="Arial" w:hAnsi="Arial" w:hint="default"/>
      </w:rPr>
    </w:lvl>
    <w:lvl w:ilvl="4" w:tplc="6A584F92" w:tentative="1">
      <w:start w:val="1"/>
      <w:numFmt w:val="bullet"/>
      <w:lvlText w:val="•"/>
      <w:lvlJc w:val="left"/>
      <w:pPr>
        <w:tabs>
          <w:tab w:val="num" w:pos="3600"/>
        </w:tabs>
        <w:ind w:left="3600" w:hanging="360"/>
      </w:pPr>
      <w:rPr>
        <w:rFonts w:ascii="Arial" w:hAnsi="Arial" w:hint="default"/>
      </w:rPr>
    </w:lvl>
    <w:lvl w:ilvl="5" w:tplc="E3A00B3A" w:tentative="1">
      <w:start w:val="1"/>
      <w:numFmt w:val="bullet"/>
      <w:lvlText w:val="•"/>
      <w:lvlJc w:val="left"/>
      <w:pPr>
        <w:tabs>
          <w:tab w:val="num" w:pos="4320"/>
        </w:tabs>
        <w:ind w:left="4320" w:hanging="360"/>
      </w:pPr>
      <w:rPr>
        <w:rFonts w:ascii="Arial" w:hAnsi="Arial" w:hint="default"/>
      </w:rPr>
    </w:lvl>
    <w:lvl w:ilvl="6" w:tplc="3612D928" w:tentative="1">
      <w:start w:val="1"/>
      <w:numFmt w:val="bullet"/>
      <w:lvlText w:val="•"/>
      <w:lvlJc w:val="left"/>
      <w:pPr>
        <w:tabs>
          <w:tab w:val="num" w:pos="5040"/>
        </w:tabs>
        <w:ind w:left="5040" w:hanging="360"/>
      </w:pPr>
      <w:rPr>
        <w:rFonts w:ascii="Arial" w:hAnsi="Arial" w:hint="default"/>
      </w:rPr>
    </w:lvl>
    <w:lvl w:ilvl="7" w:tplc="7CE4C7A4" w:tentative="1">
      <w:start w:val="1"/>
      <w:numFmt w:val="bullet"/>
      <w:lvlText w:val="•"/>
      <w:lvlJc w:val="left"/>
      <w:pPr>
        <w:tabs>
          <w:tab w:val="num" w:pos="5760"/>
        </w:tabs>
        <w:ind w:left="5760" w:hanging="360"/>
      </w:pPr>
      <w:rPr>
        <w:rFonts w:ascii="Arial" w:hAnsi="Arial" w:hint="default"/>
      </w:rPr>
    </w:lvl>
    <w:lvl w:ilvl="8" w:tplc="71C874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416B73"/>
    <w:multiLevelType w:val="hybridMultilevel"/>
    <w:tmpl w:val="D05E2F32"/>
    <w:lvl w:ilvl="0" w:tplc="D5F6CBEA">
      <w:start w:val="1"/>
      <w:numFmt w:val="bullet"/>
      <w:lvlText w:val="•"/>
      <w:lvlJc w:val="left"/>
      <w:pPr>
        <w:tabs>
          <w:tab w:val="num" w:pos="720"/>
        </w:tabs>
        <w:ind w:left="720" w:hanging="360"/>
      </w:pPr>
      <w:rPr>
        <w:rFonts w:ascii="Arial" w:hAnsi="Arial" w:hint="default"/>
      </w:rPr>
    </w:lvl>
    <w:lvl w:ilvl="1" w:tplc="73502780">
      <w:start w:val="1"/>
      <w:numFmt w:val="bullet"/>
      <w:lvlText w:val="•"/>
      <w:lvlJc w:val="left"/>
      <w:pPr>
        <w:tabs>
          <w:tab w:val="num" w:pos="1440"/>
        </w:tabs>
        <w:ind w:left="1440" w:hanging="360"/>
      </w:pPr>
      <w:rPr>
        <w:rFonts w:ascii="Arial" w:hAnsi="Arial" w:hint="default"/>
      </w:rPr>
    </w:lvl>
    <w:lvl w:ilvl="2" w:tplc="BFF6D274" w:tentative="1">
      <w:start w:val="1"/>
      <w:numFmt w:val="bullet"/>
      <w:lvlText w:val="•"/>
      <w:lvlJc w:val="left"/>
      <w:pPr>
        <w:tabs>
          <w:tab w:val="num" w:pos="2160"/>
        </w:tabs>
        <w:ind w:left="2160" w:hanging="360"/>
      </w:pPr>
      <w:rPr>
        <w:rFonts w:ascii="Arial" w:hAnsi="Arial" w:hint="default"/>
      </w:rPr>
    </w:lvl>
    <w:lvl w:ilvl="3" w:tplc="4C4EBAAC" w:tentative="1">
      <w:start w:val="1"/>
      <w:numFmt w:val="bullet"/>
      <w:lvlText w:val="•"/>
      <w:lvlJc w:val="left"/>
      <w:pPr>
        <w:tabs>
          <w:tab w:val="num" w:pos="2880"/>
        </w:tabs>
        <w:ind w:left="2880" w:hanging="360"/>
      </w:pPr>
      <w:rPr>
        <w:rFonts w:ascii="Arial" w:hAnsi="Arial" w:hint="default"/>
      </w:rPr>
    </w:lvl>
    <w:lvl w:ilvl="4" w:tplc="C6FEBAFA" w:tentative="1">
      <w:start w:val="1"/>
      <w:numFmt w:val="bullet"/>
      <w:lvlText w:val="•"/>
      <w:lvlJc w:val="left"/>
      <w:pPr>
        <w:tabs>
          <w:tab w:val="num" w:pos="3600"/>
        </w:tabs>
        <w:ind w:left="3600" w:hanging="360"/>
      </w:pPr>
      <w:rPr>
        <w:rFonts w:ascii="Arial" w:hAnsi="Arial" w:hint="default"/>
      </w:rPr>
    </w:lvl>
    <w:lvl w:ilvl="5" w:tplc="970AF6EE" w:tentative="1">
      <w:start w:val="1"/>
      <w:numFmt w:val="bullet"/>
      <w:lvlText w:val="•"/>
      <w:lvlJc w:val="left"/>
      <w:pPr>
        <w:tabs>
          <w:tab w:val="num" w:pos="4320"/>
        </w:tabs>
        <w:ind w:left="4320" w:hanging="360"/>
      </w:pPr>
      <w:rPr>
        <w:rFonts w:ascii="Arial" w:hAnsi="Arial" w:hint="default"/>
      </w:rPr>
    </w:lvl>
    <w:lvl w:ilvl="6" w:tplc="C99E5136" w:tentative="1">
      <w:start w:val="1"/>
      <w:numFmt w:val="bullet"/>
      <w:lvlText w:val="•"/>
      <w:lvlJc w:val="left"/>
      <w:pPr>
        <w:tabs>
          <w:tab w:val="num" w:pos="5040"/>
        </w:tabs>
        <w:ind w:left="5040" w:hanging="360"/>
      </w:pPr>
      <w:rPr>
        <w:rFonts w:ascii="Arial" w:hAnsi="Arial" w:hint="default"/>
      </w:rPr>
    </w:lvl>
    <w:lvl w:ilvl="7" w:tplc="08BC77DC" w:tentative="1">
      <w:start w:val="1"/>
      <w:numFmt w:val="bullet"/>
      <w:lvlText w:val="•"/>
      <w:lvlJc w:val="left"/>
      <w:pPr>
        <w:tabs>
          <w:tab w:val="num" w:pos="5760"/>
        </w:tabs>
        <w:ind w:left="5760" w:hanging="360"/>
      </w:pPr>
      <w:rPr>
        <w:rFonts w:ascii="Arial" w:hAnsi="Arial" w:hint="default"/>
      </w:rPr>
    </w:lvl>
    <w:lvl w:ilvl="8" w:tplc="9CE0B6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2C3F7E"/>
    <w:multiLevelType w:val="hybridMultilevel"/>
    <w:tmpl w:val="2F9030C8"/>
    <w:lvl w:ilvl="0" w:tplc="F37C8422">
      <w:start w:val="1"/>
      <w:numFmt w:val="bullet"/>
      <w:lvlText w:val="•"/>
      <w:lvlJc w:val="left"/>
      <w:pPr>
        <w:tabs>
          <w:tab w:val="num" w:pos="720"/>
        </w:tabs>
        <w:ind w:left="720" w:hanging="360"/>
      </w:pPr>
      <w:rPr>
        <w:rFonts w:ascii="Arial" w:hAnsi="Arial" w:hint="default"/>
      </w:rPr>
    </w:lvl>
    <w:lvl w:ilvl="1" w:tplc="72BE5CAA">
      <w:start w:val="1"/>
      <w:numFmt w:val="bullet"/>
      <w:lvlText w:val="•"/>
      <w:lvlJc w:val="left"/>
      <w:pPr>
        <w:tabs>
          <w:tab w:val="num" w:pos="1440"/>
        </w:tabs>
        <w:ind w:left="1440" w:hanging="360"/>
      </w:pPr>
      <w:rPr>
        <w:rFonts w:ascii="Arial" w:hAnsi="Arial" w:hint="default"/>
      </w:rPr>
    </w:lvl>
    <w:lvl w:ilvl="2" w:tplc="792C2F30" w:tentative="1">
      <w:start w:val="1"/>
      <w:numFmt w:val="bullet"/>
      <w:lvlText w:val="•"/>
      <w:lvlJc w:val="left"/>
      <w:pPr>
        <w:tabs>
          <w:tab w:val="num" w:pos="2160"/>
        </w:tabs>
        <w:ind w:left="2160" w:hanging="360"/>
      </w:pPr>
      <w:rPr>
        <w:rFonts w:ascii="Arial" w:hAnsi="Arial" w:hint="default"/>
      </w:rPr>
    </w:lvl>
    <w:lvl w:ilvl="3" w:tplc="D2382AE4" w:tentative="1">
      <w:start w:val="1"/>
      <w:numFmt w:val="bullet"/>
      <w:lvlText w:val="•"/>
      <w:lvlJc w:val="left"/>
      <w:pPr>
        <w:tabs>
          <w:tab w:val="num" w:pos="2880"/>
        </w:tabs>
        <w:ind w:left="2880" w:hanging="360"/>
      </w:pPr>
      <w:rPr>
        <w:rFonts w:ascii="Arial" w:hAnsi="Arial" w:hint="default"/>
      </w:rPr>
    </w:lvl>
    <w:lvl w:ilvl="4" w:tplc="B0F099CA" w:tentative="1">
      <w:start w:val="1"/>
      <w:numFmt w:val="bullet"/>
      <w:lvlText w:val="•"/>
      <w:lvlJc w:val="left"/>
      <w:pPr>
        <w:tabs>
          <w:tab w:val="num" w:pos="3600"/>
        </w:tabs>
        <w:ind w:left="3600" w:hanging="360"/>
      </w:pPr>
      <w:rPr>
        <w:rFonts w:ascii="Arial" w:hAnsi="Arial" w:hint="default"/>
      </w:rPr>
    </w:lvl>
    <w:lvl w:ilvl="5" w:tplc="51E2D228" w:tentative="1">
      <w:start w:val="1"/>
      <w:numFmt w:val="bullet"/>
      <w:lvlText w:val="•"/>
      <w:lvlJc w:val="left"/>
      <w:pPr>
        <w:tabs>
          <w:tab w:val="num" w:pos="4320"/>
        </w:tabs>
        <w:ind w:left="4320" w:hanging="360"/>
      </w:pPr>
      <w:rPr>
        <w:rFonts w:ascii="Arial" w:hAnsi="Arial" w:hint="default"/>
      </w:rPr>
    </w:lvl>
    <w:lvl w:ilvl="6" w:tplc="CA302B54" w:tentative="1">
      <w:start w:val="1"/>
      <w:numFmt w:val="bullet"/>
      <w:lvlText w:val="•"/>
      <w:lvlJc w:val="left"/>
      <w:pPr>
        <w:tabs>
          <w:tab w:val="num" w:pos="5040"/>
        </w:tabs>
        <w:ind w:left="5040" w:hanging="360"/>
      </w:pPr>
      <w:rPr>
        <w:rFonts w:ascii="Arial" w:hAnsi="Arial" w:hint="default"/>
      </w:rPr>
    </w:lvl>
    <w:lvl w:ilvl="7" w:tplc="96C0D886" w:tentative="1">
      <w:start w:val="1"/>
      <w:numFmt w:val="bullet"/>
      <w:lvlText w:val="•"/>
      <w:lvlJc w:val="left"/>
      <w:pPr>
        <w:tabs>
          <w:tab w:val="num" w:pos="5760"/>
        </w:tabs>
        <w:ind w:left="5760" w:hanging="360"/>
      </w:pPr>
      <w:rPr>
        <w:rFonts w:ascii="Arial" w:hAnsi="Arial" w:hint="default"/>
      </w:rPr>
    </w:lvl>
    <w:lvl w:ilvl="8" w:tplc="23ACD5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9B6B18"/>
    <w:multiLevelType w:val="hybridMultilevel"/>
    <w:tmpl w:val="9A08D066"/>
    <w:lvl w:ilvl="0" w:tplc="84984AB8">
      <w:start w:val="1"/>
      <w:numFmt w:val="bullet"/>
      <w:lvlText w:val="•"/>
      <w:lvlJc w:val="left"/>
      <w:pPr>
        <w:tabs>
          <w:tab w:val="num" w:pos="720"/>
        </w:tabs>
        <w:ind w:left="720" w:hanging="360"/>
      </w:pPr>
      <w:rPr>
        <w:rFonts w:ascii="Arial" w:hAnsi="Arial" w:hint="default"/>
      </w:rPr>
    </w:lvl>
    <w:lvl w:ilvl="1" w:tplc="FCA638CC">
      <w:start w:val="1"/>
      <w:numFmt w:val="bullet"/>
      <w:lvlText w:val="•"/>
      <w:lvlJc w:val="left"/>
      <w:pPr>
        <w:tabs>
          <w:tab w:val="num" w:pos="1440"/>
        </w:tabs>
        <w:ind w:left="1440" w:hanging="360"/>
      </w:pPr>
      <w:rPr>
        <w:rFonts w:ascii="Arial" w:hAnsi="Arial" w:hint="default"/>
      </w:rPr>
    </w:lvl>
    <w:lvl w:ilvl="2" w:tplc="781AEB3E" w:tentative="1">
      <w:start w:val="1"/>
      <w:numFmt w:val="bullet"/>
      <w:lvlText w:val="•"/>
      <w:lvlJc w:val="left"/>
      <w:pPr>
        <w:tabs>
          <w:tab w:val="num" w:pos="2160"/>
        </w:tabs>
        <w:ind w:left="2160" w:hanging="360"/>
      </w:pPr>
      <w:rPr>
        <w:rFonts w:ascii="Arial" w:hAnsi="Arial" w:hint="default"/>
      </w:rPr>
    </w:lvl>
    <w:lvl w:ilvl="3" w:tplc="72583514" w:tentative="1">
      <w:start w:val="1"/>
      <w:numFmt w:val="bullet"/>
      <w:lvlText w:val="•"/>
      <w:lvlJc w:val="left"/>
      <w:pPr>
        <w:tabs>
          <w:tab w:val="num" w:pos="2880"/>
        </w:tabs>
        <w:ind w:left="2880" w:hanging="360"/>
      </w:pPr>
      <w:rPr>
        <w:rFonts w:ascii="Arial" w:hAnsi="Arial" w:hint="default"/>
      </w:rPr>
    </w:lvl>
    <w:lvl w:ilvl="4" w:tplc="BB52B554" w:tentative="1">
      <w:start w:val="1"/>
      <w:numFmt w:val="bullet"/>
      <w:lvlText w:val="•"/>
      <w:lvlJc w:val="left"/>
      <w:pPr>
        <w:tabs>
          <w:tab w:val="num" w:pos="3600"/>
        </w:tabs>
        <w:ind w:left="3600" w:hanging="360"/>
      </w:pPr>
      <w:rPr>
        <w:rFonts w:ascii="Arial" w:hAnsi="Arial" w:hint="default"/>
      </w:rPr>
    </w:lvl>
    <w:lvl w:ilvl="5" w:tplc="EEEEE47A" w:tentative="1">
      <w:start w:val="1"/>
      <w:numFmt w:val="bullet"/>
      <w:lvlText w:val="•"/>
      <w:lvlJc w:val="left"/>
      <w:pPr>
        <w:tabs>
          <w:tab w:val="num" w:pos="4320"/>
        </w:tabs>
        <w:ind w:left="4320" w:hanging="360"/>
      </w:pPr>
      <w:rPr>
        <w:rFonts w:ascii="Arial" w:hAnsi="Arial" w:hint="default"/>
      </w:rPr>
    </w:lvl>
    <w:lvl w:ilvl="6" w:tplc="A2CCE36C" w:tentative="1">
      <w:start w:val="1"/>
      <w:numFmt w:val="bullet"/>
      <w:lvlText w:val="•"/>
      <w:lvlJc w:val="left"/>
      <w:pPr>
        <w:tabs>
          <w:tab w:val="num" w:pos="5040"/>
        </w:tabs>
        <w:ind w:left="5040" w:hanging="360"/>
      </w:pPr>
      <w:rPr>
        <w:rFonts w:ascii="Arial" w:hAnsi="Arial" w:hint="default"/>
      </w:rPr>
    </w:lvl>
    <w:lvl w:ilvl="7" w:tplc="4462F11A" w:tentative="1">
      <w:start w:val="1"/>
      <w:numFmt w:val="bullet"/>
      <w:lvlText w:val="•"/>
      <w:lvlJc w:val="left"/>
      <w:pPr>
        <w:tabs>
          <w:tab w:val="num" w:pos="5760"/>
        </w:tabs>
        <w:ind w:left="5760" w:hanging="360"/>
      </w:pPr>
      <w:rPr>
        <w:rFonts w:ascii="Arial" w:hAnsi="Arial" w:hint="default"/>
      </w:rPr>
    </w:lvl>
    <w:lvl w:ilvl="8" w:tplc="05D87C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0D1DF7"/>
    <w:multiLevelType w:val="hybridMultilevel"/>
    <w:tmpl w:val="945E6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8122441"/>
    <w:multiLevelType w:val="hybridMultilevel"/>
    <w:tmpl w:val="2A6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33C52"/>
    <w:multiLevelType w:val="hybridMultilevel"/>
    <w:tmpl w:val="A78AD82C"/>
    <w:lvl w:ilvl="0" w:tplc="AF54BDD2">
      <w:start w:val="1"/>
      <w:numFmt w:val="bullet"/>
      <w:lvlText w:val="•"/>
      <w:lvlJc w:val="left"/>
      <w:pPr>
        <w:tabs>
          <w:tab w:val="num" w:pos="720"/>
        </w:tabs>
        <w:ind w:left="720" w:hanging="360"/>
      </w:pPr>
      <w:rPr>
        <w:rFonts w:ascii="Arial" w:hAnsi="Arial" w:hint="default"/>
      </w:rPr>
    </w:lvl>
    <w:lvl w:ilvl="1" w:tplc="D2FA5934">
      <w:start w:val="1"/>
      <w:numFmt w:val="bullet"/>
      <w:lvlText w:val="•"/>
      <w:lvlJc w:val="left"/>
      <w:pPr>
        <w:tabs>
          <w:tab w:val="num" w:pos="1440"/>
        </w:tabs>
        <w:ind w:left="1440" w:hanging="360"/>
      </w:pPr>
      <w:rPr>
        <w:rFonts w:ascii="Arial" w:hAnsi="Arial" w:hint="default"/>
      </w:rPr>
    </w:lvl>
    <w:lvl w:ilvl="2" w:tplc="A33E0C50" w:tentative="1">
      <w:start w:val="1"/>
      <w:numFmt w:val="bullet"/>
      <w:lvlText w:val="•"/>
      <w:lvlJc w:val="left"/>
      <w:pPr>
        <w:tabs>
          <w:tab w:val="num" w:pos="2160"/>
        </w:tabs>
        <w:ind w:left="2160" w:hanging="360"/>
      </w:pPr>
      <w:rPr>
        <w:rFonts w:ascii="Arial" w:hAnsi="Arial" w:hint="default"/>
      </w:rPr>
    </w:lvl>
    <w:lvl w:ilvl="3" w:tplc="D75A29D4" w:tentative="1">
      <w:start w:val="1"/>
      <w:numFmt w:val="bullet"/>
      <w:lvlText w:val="•"/>
      <w:lvlJc w:val="left"/>
      <w:pPr>
        <w:tabs>
          <w:tab w:val="num" w:pos="2880"/>
        </w:tabs>
        <w:ind w:left="2880" w:hanging="360"/>
      </w:pPr>
      <w:rPr>
        <w:rFonts w:ascii="Arial" w:hAnsi="Arial" w:hint="default"/>
      </w:rPr>
    </w:lvl>
    <w:lvl w:ilvl="4" w:tplc="2A9862D4" w:tentative="1">
      <w:start w:val="1"/>
      <w:numFmt w:val="bullet"/>
      <w:lvlText w:val="•"/>
      <w:lvlJc w:val="left"/>
      <w:pPr>
        <w:tabs>
          <w:tab w:val="num" w:pos="3600"/>
        </w:tabs>
        <w:ind w:left="3600" w:hanging="360"/>
      </w:pPr>
      <w:rPr>
        <w:rFonts w:ascii="Arial" w:hAnsi="Arial" w:hint="default"/>
      </w:rPr>
    </w:lvl>
    <w:lvl w:ilvl="5" w:tplc="ED628CE4" w:tentative="1">
      <w:start w:val="1"/>
      <w:numFmt w:val="bullet"/>
      <w:lvlText w:val="•"/>
      <w:lvlJc w:val="left"/>
      <w:pPr>
        <w:tabs>
          <w:tab w:val="num" w:pos="4320"/>
        </w:tabs>
        <w:ind w:left="4320" w:hanging="360"/>
      </w:pPr>
      <w:rPr>
        <w:rFonts w:ascii="Arial" w:hAnsi="Arial" w:hint="default"/>
      </w:rPr>
    </w:lvl>
    <w:lvl w:ilvl="6" w:tplc="92C8943A" w:tentative="1">
      <w:start w:val="1"/>
      <w:numFmt w:val="bullet"/>
      <w:lvlText w:val="•"/>
      <w:lvlJc w:val="left"/>
      <w:pPr>
        <w:tabs>
          <w:tab w:val="num" w:pos="5040"/>
        </w:tabs>
        <w:ind w:left="5040" w:hanging="360"/>
      </w:pPr>
      <w:rPr>
        <w:rFonts w:ascii="Arial" w:hAnsi="Arial" w:hint="default"/>
      </w:rPr>
    </w:lvl>
    <w:lvl w:ilvl="7" w:tplc="FEFCD158" w:tentative="1">
      <w:start w:val="1"/>
      <w:numFmt w:val="bullet"/>
      <w:lvlText w:val="•"/>
      <w:lvlJc w:val="left"/>
      <w:pPr>
        <w:tabs>
          <w:tab w:val="num" w:pos="5760"/>
        </w:tabs>
        <w:ind w:left="5760" w:hanging="360"/>
      </w:pPr>
      <w:rPr>
        <w:rFonts w:ascii="Arial" w:hAnsi="Arial" w:hint="default"/>
      </w:rPr>
    </w:lvl>
    <w:lvl w:ilvl="8" w:tplc="A808E3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5965BC"/>
    <w:multiLevelType w:val="hybridMultilevel"/>
    <w:tmpl w:val="19FC42AA"/>
    <w:lvl w:ilvl="0" w:tplc="2904C8FC">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B7CEF"/>
    <w:multiLevelType w:val="hybridMultilevel"/>
    <w:tmpl w:val="4B36C0E8"/>
    <w:lvl w:ilvl="0" w:tplc="2A8A34E6">
      <w:start w:val="1"/>
      <w:numFmt w:val="bullet"/>
      <w:lvlText w:val="•"/>
      <w:lvlJc w:val="left"/>
      <w:pPr>
        <w:tabs>
          <w:tab w:val="num" w:pos="720"/>
        </w:tabs>
        <w:ind w:left="720" w:hanging="360"/>
      </w:pPr>
      <w:rPr>
        <w:rFonts w:ascii="Arial" w:hAnsi="Arial" w:hint="default"/>
      </w:rPr>
    </w:lvl>
    <w:lvl w:ilvl="1" w:tplc="A64E7DB4">
      <w:start w:val="1"/>
      <w:numFmt w:val="bullet"/>
      <w:lvlText w:val="•"/>
      <w:lvlJc w:val="left"/>
      <w:pPr>
        <w:tabs>
          <w:tab w:val="num" w:pos="1440"/>
        </w:tabs>
        <w:ind w:left="1440" w:hanging="360"/>
      </w:pPr>
      <w:rPr>
        <w:rFonts w:ascii="Arial" w:hAnsi="Arial" w:hint="default"/>
      </w:rPr>
    </w:lvl>
    <w:lvl w:ilvl="2" w:tplc="FAFE7942">
      <w:start w:val="1"/>
      <w:numFmt w:val="bullet"/>
      <w:lvlText w:val="•"/>
      <w:lvlJc w:val="left"/>
      <w:pPr>
        <w:tabs>
          <w:tab w:val="num" w:pos="2160"/>
        </w:tabs>
        <w:ind w:left="2160" w:hanging="360"/>
      </w:pPr>
      <w:rPr>
        <w:rFonts w:ascii="Arial" w:hAnsi="Arial" w:hint="default"/>
      </w:rPr>
    </w:lvl>
    <w:lvl w:ilvl="3" w:tplc="58AE858C" w:tentative="1">
      <w:start w:val="1"/>
      <w:numFmt w:val="bullet"/>
      <w:lvlText w:val="•"/>
      <w:lvlJc w:val="left"/>
      <w:pPr>
        <w:tabs>
          <w:tab w:val="num" w:pos="2880"/>
        </w:tabs>
        <w:ind w:left="2880" w:hanging="360"/>
      </w:pPr>
      <w:rPr>
        <w:rFonts w:ascii="Arial" w:hAnsi="Arial" w:hint="default"/>
      </w:rPr>
    </w:lvl>
    <w:lvl w:ilvl="4" w:tplc="CCD473FC" w:tentative="1">
      <w:start w:val="1"/>
      <w:numFmt w:val="bullet"/>
      <w:lvlText w:val="•"/>
      <w:lvlJc w:val="left"/>
      <w:pPr>
        <w:tabs>
          <w:tab w:val="num" w:pos="3600"/>
        </w:tabs>
        <w:ind w:left="3600" w:hanging="360"/>
      </w:pPr>
      <w:rPr>
        <w:rFonts w:ascii="Arial" w:hAnsi="Arial" w:hint="default"/>
      </w:rPr>
    </w:lvl>
    <w:lvl w:ilvl="5" w:tplc="EBA6F13C" w:tentative="1">
      <w:start w:val="1"/>
      <w:numFmt w:val="bullet"/>
      <w:lvlText w:val="•"/>
      <w:lvlJc w:val="left"/>
      <w:pPr>
        <w:tabs>
          <w:tab w:val="num" w:pos="4320"/>
        </w:tabs>
        <w:ind w:left="4320" w:hanging="360"/>
      </w:pPr>
      <w:rPr>
        <w:rFonts w:ascii="Arial" w:hAnsi="Arial" w:hint="default"/>
      </w:rPr>
    </w:lvl>
    <w:lvl w:ilvl="6" w:tplc="09B4A096" w:tentative="1">
      <w:start w:val="1"/>
      <w:numFmt w:val="bullet"/>
      <w:lvlText w:val="•"/>
      <w:lvlJc w:val="left"/>
      <w:pPr>
        <w:tabs>
          <w:tab w:val="num" w:pos="5040"/>
        </w:tabs>
        <w:ind w:left="5040" w:hanging="360"/>
      </w:pPr>
      <w:rPr>
        <w:rFonts w:ascii="Arial" w:hAnsi="Arial" w:hint="default"/>
      </w:rPr>
    </w:lvl>
    <w:lvl w:ilvl="7" w:tplc="491ABE08" w:tentative="1">
      <w:start w:val="1"/>
      <w:numFmt w:val="bullet"/>
      <w:lvlText w:val="•"/>
      <w:lvlJc w:val="left"/>
      <w:pPr>
        <w:tabs>
          <w:tab w:val="num" w:pos="5760"/>
        </w:tabs>
        <w:ind w:left="5760" w:hanging="360"/>
      </w:pPr>
      <w:rPr>
        <w:rFonts w:ascii="Arial" w:hAnsi="Arial" w:hint="default"/>
      </w:rPr>
    </w:lvl>
    <w:lvl w:ilvl="8" w:tplc="C324EA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3B472E"/>
    <w:multiLevelType w:val="hybridMultilevel"/>
    <w:tmpl w:val="0BCE6376"/>
    <w:lvl w:ilvl="0" w:tplc="15E0910C">
      <w:start w:val="1"/>
      <w:numFmt w:val="bullet"/>
      <w:lvlText w:val="•"/>
      <w:lvlJc w:val="left"/>
      <w:pPr>
        <w:tabs>
          <w:tab w:val="num" w:pos="720"/>
        </w:tabs>
        <w:ind w:left="720" w:hanging="360"/>
      </w:pPr>
      <w:rPr>
        <w:rFonts w:ascii="Arial" w:hAnsi="Arial" w:hint="default"/>
      </w:rPr>
    </w:lvl>
    <w:lvl w:ilvl="1" w:tplc="F26A9370" w:tentative="1">
      <w:start w:val="1"/>
      <w:numFmt w:val="bullet"/>
      <w:lvlText w:val="•"/>
      <w:lvlJc w:val="left"/>
      <w:pPr>
        <w:tabs>
          <w:tab w:val="num" w:pos="1440"/>
        </w:tabs>
        <w:ind w:left="1440" w:hanging="360"/>
      </w:pPr>
      <w:rPr>
        <w:rFonts w:ascii="Arial" w:hAnsi="Arial" w:hint="default"/>
      </w:rPr>
    </w:lvl>
    <w:lvl w:ilvl="2" w:tplc="DE9C8AF8">
      <w:start w:val="1"/>
      <w:numFmt w:val="bullet"/>
      <w:lvlText w:val="•"/>
      <w:lvlJc w:val="left"/>
      <w:pPr>
        <w:tabs>
          <w:tab w:val="num" w:pos="2160"/>
        </w:tabs>
        <w:ind w:left="2160" w:hanging="360"/>
      </w:pPr>
      <w:rPr>
        <w:rFonts w:ascii="Arial" w:hAnsi="Arial" w:hint="default"/>
      </w:rPr>
    </w:lvl>
    <w:lvl w:ilvl="3" w:tplc="C2581E12" w:tentative="1">
      <w:start w:val="1"/>
      <w:numFmt w:val="bullet"/>
      <w:lvlText w:val="•"/>
      <w:lvlJc w:val="left"/>
      <w:pPr>
        <w:tabs>
          <w:tab w:val="num" w:pos="2880"/>
        </w:tabs>
        <w:ind w:left="2880" w:hanging="360"/>
      </w:pPr>
      <w:rPr>
        <w:rFonts w:ascii="Arial" w:hAnsi="Arial" w:hint="default"/>
      </w:rPr>
    </w:lvl>
    <w:lvl w:ilvl="4" w:tplc="20C479B2" w:tentative="1">
      <w:start w:val="1"/>
      <w:numFmt w:val="bullet"/>
      <w:lvlText w:val="•"/>
      <w:lvlJc w:val="left"/>
      <w:pPr>
        <w:tabs>
          <w:tab w:val="num" w:pos="3600"/>
        </w:tabs>
        <w:ind w:left="3600" w:hanging="360"/>
      </w:pPr>
      <w:rPr>
        <w:rFonts w:ascii="Arial" w:hAnsi="Arial" w:hint="default"/>
      </w:rPr>
    </w:lvl>
    <w:lvl w:ilvl="5" w:tplc="30E0670E" w:tentative="1">
      <w:start w:val="1"/>
      <w:numFmt w:val="bullet"/>
      <w:lvlText w:val="•"/>
      <w:lvlJc w:val="left"/>
      <w:pPr>
        <w:tabs>
          <w:tab w:val="num" w:pos="4320"/>
        </w:tabs>
        <w:ind w:left="4320" w:hanging="360"/>
      </w:pPr>
      <w:rPr>
        <w:rFonts w:ascii="Arial" w:hAnsi="Arial" w:hint="default"/>
      </w:rPr>
    </w:lvl>
    <w:lvl w:ilvl="6" w:tplc="20FAA262" w:tentative="1">
      <w:start w:val="1"/>
      <w:numFmt w:val="bullet"/>
      <w:lvlText w:val="•"/>
      <w:lvlJc w:val="left"/>
      <w:pPr>
        <w:tabs>
          <w:tab w:val="num" w:pos="5040"/>
        </w:tabs>
        <w:ind w:left="5040" w:hanging="360"/>
      </w:pPr>
      <w:rPr>
        <w:rFonts w:ascii="Arial" w:hAnsi="Arial" w:hint="default"/>
      </w:rPr>
    </w:lvl>
    <w:lvl w:ilvl="7" w:tplc="0DF484B6" w:tentative="1">
      <w:start w:val="1"/>
      <w:numFmt w:val="bullet"/>
      <w:lvlText w:val="•"/>
      <w:lvlJc w:val="left"/>
      <w:pPr>
        <w:tabs>
          <w:tab w:val="num" w:pos="5760"/>
        </w:tabs>
        <w:ind w:left="5760" w:hanging="360"/>
      </w:pPr>
      <w:rPr>
        <w:rFonts w:ascii="Arial" w:hAnsi="Arial" w:hint="default"/>
      </w:rPr>
    </w:lvl>
    <w:lvl w:ilvl="8" w:tplc="B7B63B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EE6C81"/>
    <w:multiLevelType w:val="hybridMultilevel"/>
    <w:tmpl w:val="B1B616E2"/>
    <w:lvl w:ilvl="0" w:tplc="586A305E">
      <w:start w:val="1"/>
      <w:numFmt w:val="bullet"/>
      <w:lvlText w:val="•"/>
      <w:lvlJc w:val="left"/>
      <w:pPr>
        <w:tabs>
          <w:tab w:val="num" w:pos="720"/>
        </w:tabs>
        <w:ind w:left="720" w:hanging="360"/>
      </w:pPr>
      <w:rPr>
        <w:rFonts w:ascii="Arial" w:hAnsi="Arial" w:hint="default"/>
      </w:rPr>
    </w:lvl>
    <w:lvl w:ilvl="1" w:tplc="E2DE209C">
      <w:start w:val="1"/>
      <w:numFmt w:val="bullet"/>
      <w:lvlText w:val="•"/>
      <w:lvlJc w:val="left"/>
      <w:pPr>
        <w:tabs>
          <w:tab w:val="num" w:pos="1440"/>
        </w:tabs>
        <w:ind w:left="1440" w:hanging="360"/>
      </w:pPr>
      <w:rPr>
        <w:rFonts w:ascii="Arial" w:hAnsi="Arial" w:hint="default"/>
      </w:rPr>
    </w:lvl>
    <w:lvl w:ilvl="2" w:tplc="70107694" w:tentative="1">
      <w:start w:val="1"/>
      <w:numFmt w:val="bullet"/>
      <w:lvlText w:val="•"/>
      <w:lvlJc w:val="left"/>
      <w:pPr>
        <w:tabs>
          <w:tab w:val="num" w:pos="2160"/>
        </w:tabs>
        <w:ind w:left="2160" w:hanging="360"/>
      </w:pPr>
      <w:rPr>
        <w:rFonts w:ascii="Arial" w:hAnsi="Arial" w:hint="default"/>
      </w:rPr>
    </w:lvl>
    <w:lvl w:ilvl="3" w:tplc="AF840CA0" w:tentative="1">
      <w:start w:val="1"/>
      <w:numFmt w:val="bullet"/>
      <w:lvlText w:val="•"/>
      <w:lvlJc w:val="left"/>
      <w:pPr>
        <w:tabs>
          <w:tab w:val="num" w:pos="2880"/>
        </w:tabs>
        <w:ind w:left="2880" w:hanging="360"/>
      </w:pPr>
      <w:rPr>
        <w:rFonts w:ascii="Arial" w:hAnsi="Arial" w:hint="default"/>
      </w:rPr>
    </w:lvl>
    <w:lvl w:ilvl="4" w:tplc="C4E63980" w:tentative="1">
      <w:start w:val="1"/>
      <w:numFmt w:val="bullet"/>
      <w:lvlText w:val="•"/>
      <w:lvlJc w:val="left"/>
      <w:pPr>
        <w:tabs>
          <w:tab w:val="num" w:pos="3600"/>
        </w:tabs>
        <w:ind w:left="3600" w:hanging="360"/>
      </w:pPr>
      <w:rPr>
        <w:rFonts w:ascii="Arial" w:hAnsi="Arial" w:hint="default"/>
      </w:rPr>
    </w:lvl>
    <w:lvl w:ilvl="5" w:tplc="2E10868E" w:tentative="1">
      <w:start w:val="1"/>
      <w:numFmt w:val="bullet"/>
      <w:lvlText w:val="•"/>
      <w:lvlJc w:val="left"/>
      <w:pPr>
        <w:tabs>
          <w:tab w:val="num" w:pos="4320"/>
        </w:tabs>
        <w:ind w:left="4320" w:hanging="360"/>
      </w:pPr>
      <w:rPr>
        <w:rFonts w:ascii="Arial" w:hAnsi="Arial" w:hint="default"/>
      </w:rPr>
    </w:lvl>
    <w:lvl w:ilvl="6" w:tplc="68D2B812" w:tentative="1">
      <w:start w:val="1"/>
      <w:numFmt w:val="bullet"/>
      <w:lvlText w:val="•"/>
      <w:lvlJc w:val="left"/>
      <w:pPr>
        <w:tabs>
          <w:tab w:val="num" w:pos="5040"/>
        </w:tabs>
        <w:ind w:left="5040" w:hanging="360"/>
      </w:pPr>
      <w:rPr>
        <w:rFonts w:ascii="Arial" w:hAnsi="Arial" w:hint="default"/>
      </w:rPr>
    </w:lvl>
    <w:lvl w:ilvl="7" w:tplc="F80684C6" w:tentative="1">
      <w:start w:val="1"/>
      <w:numFmt w:val="bullet"/>
      <w:lvlText w:val="•"/>
      <w:lvlJc w:val="left"/>
      <w:pPr>
        <w:tabs>
          <w:tab w:val="num" w:pos="5760"/>
        </w:tabs>
        <w:ind w:left="5760" w:hanging="360"/>
      </w:pPr>
      <w:rPr>
        <w:rFonts w:ascii="Arial" w:hAnsi="Arial" w:hint="default"/>
      </w:rPr>
    </w:lvl>
    <w:lvl w:ilvl="8" w:tplc="46E669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C76824"/>
    <w:multiLevelType w:val="hybridMultilevel"/>
    <w:tmpl w:val="1A62A7E0"/>
    <w:lvl w:ilvl="0" w:tplc="E2A2211A">
      <w:start w:val="1"/>
      <w:numFmt w:val="bullet"/>
      <w:lvlText w:val="•"/>
      <w:lvlJc w:val="left"/>
      <w:pPr>
        <w:tabs>
          <w:tab w:val="num" w:pos="720"/>
        </w:tabs>
        <w:ind w:left="720" w:hanging="360"/>
      </w:pPr>
      <w:rPr>
        <w:rFonts w:ascii="Arial" w:hAnsi="Arial" w:hint="default"/>
      </w:rPr>
    </w:lvl>
    <w:lvl w:ilvl="1" w:tplc="6E3086B6">
      <w:start w:val="1"/>
      <w:numFmt w:val="bullet"/>
      <w:lvlText w:val="•"/>
      <w:lvlJc w:val="left"/>
      <w:pPr>
        <w:tabs>
          <w:tab w:val="num" w:pos="1440"/>
        </w:tabs>
        <w:ind w:left="1440" w:hanging="360"/>
      </w:pPr>
      <w:rPr>
        <w:rFonts w:ascii="Arial" w:hAnsi="Arial" w:hint="default"/>
      </w:rPr>
    </w:lvl>
    <w:lvl w:ilvl="2" w:tplc="6994EDE8" w:tentative="1">
      <w:start w:val="1"/>
      <w:numFmt w:val="bullet"/>
      <w:lvlText w:val="•"/>
      <w:lvlJc w:val="left"/>
      <w:pPr>
        <w:tabs>
          <w:tab w:val="num" w:pos="2160"/>
        </w:tabs>
        <w:ind w:left="2160" w:hanging="360"/>
      </w:pPr>
      <w:rPr>
        <w:rFonts w:ascii="Arial" w:hAnsi="Arial" w:hint="default"/>
      </w:rPr>
    </w:lvl>
    <w:lvl w:ilvl="3" w:tplc="9B00DC86" w:tentative="1">
      <w:start w:val="1"/>
      <w:numFmt w:val="bullet"/>
      <w:lvlText w:val="•"/>
      <w:lvlJc w:val="left"/>
      <w:pPr>
        <w:tabs>
          <w:tab w:val="num" w:pos="2880"/>
        </w:tabs>
        <w:ind w:left="2880" w:hanging="360"/>
      </w:pPr>
      <w:rPr>
        <w:rFonts w:ascii="Arial" w:hAnsi="Arial" w:hint="default"/>
      </w:rPr>
    </w:lvl>
    <w:lvl w:ilvl="4" w:tplc="8AB01EAA" w:tentative="1">
      <w:start w:val="1"/>
      <w:numFmt w:val="bullet"/>
      <w:lvlText w:val="•"/>
      <w:lvlJc w:val="left"/>
      <w:pPr>
        <w:tabs>
          <w:tab w:val="num" w:pos="3600"/>
        </w:tabs>
        <w:ind w:left="3600" w:hanging="360"/>
      </w:pPr>
      <w:rPr>
        <w:rFonts w:ascii="Arial" w:hAnsi="Arial" w:hint="default"/>
      </w:rPr>
    </w:lvl>
    <w:lvl w:ilvl="5" w:tplc="A8463074" w:tentative="1">
      <w:start w:val="1"/>
      <w:numFmt w:val="bullet"/>
      <w:lvlText w:val="•"/>
      <w:lvlJc w:val="left"/>
      <w:pPr>
        <w:tabs>
          <w:tab w:val="num" w:pos="4320"/>
        </w:tabs>
        <w:ind w:left="4320" w:hanging="360"/>
      </w:pPr>
      <w:rPr>
        <w:rFonts w:ascii="Arial" w:hAnsi="Arial" w:hint="default"/>
      </w:rPr>
    </w:lvl>
    <w:lvl w:ilvl="6" w:tplc="29BEAFFE" w:tentative="1">
      <w:start w:val="1"/>
      <w:numFmt w:val="bullet"/>
      <w:lvlText w:val="•"/>
      <w:lvlJc w:val="left"/>
      <w:pPr>
        <w:tabs>
          <w:tab w:val="num" w:pos="5040"/>
        </w:tabs>
        <w:ind w:left="5040" w:hanging="360"/>
      </w:pPr>
      <w:rPr>
        <w:rFonts w:ascii="Arial" w:hAnsi="Arial" w:hint="default"/>
      </w:rPr>
    </w:lvl>
    <w:lvl w:ilvl="7" w:tplc="3C92F6C8" w:tentative="1">
      <w:start w:val="1"/>
      <w:numFmt w:val="bullet"/>
      <w:lvlText w:val="•"/>
      <w:lvlJc w:val="left"/>
      <w:pPr>
        <w:tabs>
          <w:tab w:val="num" w:pos="5760"/>
        </w:tabs>
        <w:ind w:left="5760" w:hanging="360"/>
      </w:pPr>
      <w:rPr>
        <w:rFonts w:ascii="Arial" w:hAnsi="Arial" w:hint="default"/>
      </w:rPr>
    </w:lvl>
    <w:lvl w:ilvl="8" w:tplc="F30CB5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672947"/>
    <w:multiLevelType w:val="hybridMultilevel"/>
    <w:tmpl w:val="7C927D12"/>
    <w:lvl w:ilvl="0" w:tplc="A44C897C">
      <w:start w:val="1"/>
      <w:numFmt w:val="bullet"/>
      <w:lvlText w:val="•"/>
      <w:lvlJc w:val="left"/>
      <w:pPr>
        <w:tabs>
          <w:tab w:val="num" w:pos="720"/>
        </w:tabs>
        <w:ind w:left="720" w:hanging="360"/>
      </w:pPr>
      <w:rPr>
        <w:rFonts w:ascii="Arial" w:hAnsi="Arial" w:hint="default"/>
      </w:rPr>
    </w:lvl>
    <w:lvl w:ilvl="1" w:tplc="DE3A10B2">
      <w:start w:val="1"/>
      <w:numFmt w:val="bullet"/>
      <w:lvlText w:val="•"/>
      <w:lvlJc w:val="left"/>
      <w:pPr>
        <w:tabs>
          <w:tab w:val="num" w:pos="1440"/>
        </w:tabs>
        <w:ind w:left="1440" w:hanging="360"/>
      </w:pPr>
      <w:rPr>
        <w:rFonts w:ascii="Arial" w:hAnsi="Arial" w:hint="default"/>
      </w:rPr>
    </w:lvl>
    <w:lvl w:ilvl="2" w:tplc="CA50D49A" w:tentative="1">
      <w:start w:val="1"/>
      <w:numFmt w:val="bullet"/>
      <w:lvlText w:val="•"/>
      <w:lvlJc w:val="left"/>
      <w:pPr>
        <w:tabs>
          <w:tab w:val="num" w:pos="2160"/>
        </w:tabs>
        <w:ind w:left="2160" w:hanging="360"/>
      </w:pPr>
      <w:rPr>
        <w:rFonts w:ascii="Arial" w:hAnsi="Arial" w:hint="default"/>
      </w:rPr>
    </w:lvl>
    <w:lvl w:ilvl="3" w:tplc="9D82234C" w:tentative="1">
      <w:start w:val="1"/>
      <w:numFmt w:val="bullet"/>
      <w:lvlText w:val="•"/>
      <w:lvlJc w:val="left"/>
      <w:pPr>
        <w:tabs>
          <w:tab w:val="num" w:pos="2880"/>
        </w:tabs>
        <w:ind w:left="2880" w:hanging="360"/>
      </w:pPr>
      <w:rPr>
        <w:rFonts w:ascii="Arial" w:hAnsi="Arial" w:hint="default"/>
      </w:rPr>
    </w:lvl>
    <w:lvl w:ilvl="4" w:tplc="95FEB0BA" w:tentative="1">
      <w:start w:val="1"/>
      <w:numFmt w:val="bullet"/>
      <w:lvlText w:val="•"/>
      <w:lvlJc w:val="left"/>
      <w:pPr>
        <w:tabs>
          <w:tab w:val="num" w:pos="3600"/>
        </w:tabs>
        <w:ind w:left="3600" w:hanging="360"/>
      </w:pPr>
      <w:rPr>
        <w:rFonts w:ascii="Arial" w:hAnsi="Arial" w:hint="default"/>
      </w:rPr>
    </w:lvl>
    <w:lvl w:ilvl="5" w:tplc="6C2EA844" w:tentative="1">
      <w:start w:val="1"/>
      <w:numFmt w:val="bullet"/>
      <w:lvlText w:val="•"/>
      <w:lvlJc w:val="left"/>
      <w:pPr>
        <w:tabs>
          <w:tab w:val="num" w:pos="4320"/>
        </w:tabs>
        <w:ind w:left="4320" w:hanging="360"/>
      </w:pPr>
      <w:rPr>
        <w:rFonts w:ascii="Arial" w:hAnsi="Arial" w:hint="default"/>
      </w:rPr>
    </w:lvl>
    <w:lvl w:ilvl="6" w:tplc="CE6210E6" w:tentative="1">
      <w:start w:val="1"/>
      <w:numFmt w:val="bullet"/>
      <w:lvlText w:val="•"/>
      <w:lvlJc w:val="left"/>
      <w:pPr>
        <w:tabs>
          <w:tab w:val="num" w:pos="5040"/>
        </w:tabs>
        <w:ind w:left="5040" w:hanging="360"/>
      </w:pPr>
      <w:rPr>
        <w:rFonts w:ascii="Arial" w:hAnsi="Arial" w:hint="default"/>
      </w:rPr>
    </w:lvl>
    <w:lvl w:ilvl="7" w:tplc="C05E466A" w:tentative="1">
      <w:start w:val="1"/>
      <w:numFmt w:val="bullet"/>
      <w:lvlText w:val="•"/>
      <w:lvlJc w:val="left"/>
      <w:pPr>
        <w:tabs>
          <w:tab w:val="num" w:pos="5760"/>
        </w:tabs>
        <w:ind w:left="5760" w:hanging="360"/>
      </w:pPr>
      <w:rPr>
        <w:rFonts w:ascii="Arial" w:hAnsi="Arial" w:hint="default"/>
      </w:rPr>
    </w:lvl>
    <w:lvl w:ilvl="8" w:tplc="C27826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89226A"/>
    <w:multiLevelType w:val="hybridMultilevel"/>
    <w:tmpl w:val="CD6EB07A"/>
    <w:lvl w:ilvl="0" w:tplc="CE4AA9F0">
      <w:start w:val="1"/>
      <w:numFmt w:val="bullet"/>
      <w:lvlText w:val="•"/>
      <w:lvlJc w:val="left"/>
      <w:pPr>
        <w:tabs>
          <w:tab w:val="num" w:pos="720"/>
        </w:tabs>
        <w:ind w:left="720" w:hanging="360"/>
      </w:pPr>
      <w:rPr>
        <w:rFonts w:ascii="Arial" w:hAnsi="Arial" w:hint="default"/>
      </w:rPr>
    </w:lvl>
    <w:lvl w:ilvl="1" w:tplc="E99E0966">
      <w:start w:val="1"/>
      <w:numFmt w:val="bullet"/>
      <w:lvlText w:val="•"/>
      <w:lvlJc w:val="left"/>
      <w:pPr>
        <w:tabs>
          <w:tab w:val="num" w:pos="1440"/>
        </w:tabs>
        <w:ind w:left="1440" w:hanging="360"/>
      </w:pPr>
      <w:rPr>
        <w:rFonts w:ascii="Arial" w:hAnsi="Arial" w:hint="default"/>
      </w:rPr>
    </w:lvl>
    <w:lvl w:ilvl="2" w:tplc="ED64A0E4" w:tentative="1">
      <w:start w:val="1"/>
      <w:numFmt w:val="bullet"/>
      <w:lvlText w:val="•"/>
      <w:lvlJc w:val="left"/>
      <w:pPr>
        <w:tabs>
          <w:tab w:val="num" w:pos="2160"/>
        </w:tabs>
        <w:ind w:left="2160" w:hanging="360"/>
      </w:pPr>
      <w:rPr>
        <w:rFonts w:ascii="Arial" w:hAnsi="Arial" w:hint="default"/>
      </w:rPr>
    </w:lvl>
    <w:lvl w:ilvl="3" w:tplc="EB54ACA8" w:tentative="1">
      <w:start w:val="1"/>
      <w:numFmt w:val="bullet"/>
      <w:lvlText w:val="•"/>
      <w:lvlJc w:val="left"/>
      <w:pPr>
        <w:tabs>
          <w:tab w:val="num" w:pos="2880"/>
        </w:tabs>
        <w:ind w:left="2880" w:hanging="360"/>
      </w:pPr>
      <w:rPr>
        <w:rFonts w:ascii="Arial" w:hAnsi="Arial" w:hint="default"/>
      </w:rPr>
    </w:lvl>
    <w:lvl w:ilvl="4" w:tplc="48FC4F1C" w:tentative="1">
      <w:start w:val="1"/>
      <w:numFmt w:val="bullet"/>
      <w:lvlText w:val="•"/>
      <w:lvlJc w:val="left"/>
      <w:pPr>
        <w:tabs>
          <w:tab w:val="num" w:pos="3600"/>
        </w:tabs>
        <w:ind w:left="3600" w:hanging="360"/>
      </w:pPr>
      <w:rPr>
        <w:rFonts w:ascii="Arial" w:hAnsi="Arial" w:hint="default"/>
      </w:rPr>
    </w:lvl>
    <w:lvl w:ilvl="5" w:tplc="47BC8738" w:tentative="1">
      <w:start w:val="1"/>
      <w:numFmt w:val="bullet"/>
      <w:lvlText w:val="•"/>
      <w:lvlJc w:val="left"/>
      <w:pPr>
        <w:tabs>
          <w:tab w:val="num" w:pos="4320"/>
        </w:tabs>
        <w:ind w:left="4320" w:hanging="360"/>
      </w:pPr>
      <w:rPr>
        <w:rFonts w:ascii="Arial" w:hAnsi="Arial" w:hint="default"/>
      </w:rPr>
    </w:lvl>
    <w:lvl w:ilvl="6" w:tplc="01BAA40E" w:tentative="1">
      <w:start w:val="1"/>
      <w:numFmt w:val="bullet"/>
      <w:lvlText w:val="•"/>
      <w:lvlJc w:val="left"/>
      <w:pPr>
        <w:tabs>
          <w:tab w:val="num" w:pos="5040"/>
        </w:tabs>
        <w:ind w:left="5040" w:hanging="360"/>
      </w:pPr>
      <w:rPr>
        <w:rFonts w:ascii="Arial" w:hAnsi="Arial" w:hint="default"/>
      </w:rPr>
    </w:lvl>
    <w:lvl w:ilvl="7" w:tplc="33604002" w:tentative="1">
      <w:start w:val="1"/>
      <w:numFmt w:val="bullet"/>
      <w:lvlText w:val="•"/>
      <w:lvlJc w:val="left"/>
      <w:pPr>
        <w:tabs>
          <w:tab w:val="num" w:pos="5760"/>
        </w:tabs>
        <w:ind w:left="5760" w:hanging="360"/>
      </w:pPr>
      <w:rPr>
        <w:rFonts w:ascii="Arial" w:hAnsi="Arial" w:hint="default"/>
      </w:rPr>
    </w:lvl>
    <w:lvl w:ilvl="8" w:tplc="1500F85A" w:tentative="1">
      <w:start w:val="1"/>
      <w:numFmt w:val="bullet"/>
      <w:lvlText w:val="•"/>
      <w:lvlJc w:val="left"/>
      <w:pPr>
        <w:tabs>
          <w:tab w:val="num" w:pos="6480"/>
        </w:tabs>
        <w:ind w:left="6480" w:hanging="360"/>
      </w:pPr>
      <w:rPr>
        <w:rFonts w:ascii="Arial" w:hAnsi="Arial" w:hint="default"/>
      </w:rPr>
    </w:lvl>
  </w:abstractNum>
  <w:num w:numId="1" w16cid:durableId="1561209295">
    <w:abstractNumId w:val="13"/>
  </w:num>
  <w:num w:numId="2" w16cid:durableId="780732390">
    <w:abstractNumId w:val="4"/>
  </w:num>
  <w:num w:numId="3" w16cid:durableId="1319726082">
    <w:abstractNumId w:val="2"/>
  </w:num>
  <w:num w:numId="4" w16cid:durableId="342905171">
    <w:abstractNumId w:val="14"/>
  </w:num>
  <w:num w:numId="5" w16cid:durableId="1112095004">
    <w:abstractNumId w:val="7"/>
  </w:num>
  <w:num w:numId="6" w16cid:durableId="210769880">
    <w:abstractNumId w:val="1"/>
  </w:num>
  <w:num w:numId="7" w16cid:durableId="321394005">
    <w:abstractNumId w:val="12"/>
  </w:num>
  <w:num w:numId="8" w16cid:durableId="669986635">
    <w:abstractNumId w:val="11"/>
  </w:num>
  <w:num w:numId="9" w16cid:durableId="2021354230">
    <w:abstractNumId w:val="3"/>
  </w:num>
  <w:num w:numId="10" w16cid:durableId="822895420">
    <w:abstractNumId w:val="10"/>
  </w:num>
  <w:num w:numId="11" w16cid:durableId="1554996423">
    <w:abstractNumId w:val="9"/>
  </w:num>
  <w:num w:numId="12" w16cid:durableId="1675762132">
    <w:abstractNumId w:val="6"/>
  </w:num>
  <w:num w:numId="13" w16cid:durableId="90707843">
    <w:abstractNumId w:val="8"/>
  </w:num>
  <w:num w:numId="14" w16cid:durableId="1658804508">
    <w:abstractNumId w:val="5"/>
  </w:num>
  <w:num w:numId="15" w16cid:durableId="144395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146"/>
    <w:rsid w:val="000165BE"/>
    <w:rsid w:val="000A65F8"/>
    <w:rsid w:val="000E0237"/>
    <w:rsid w:val="001256C5"/>
    <w:rsid w:val="00181FBF"/>
    <w:rsid w:val="001D52A1"/>
    <w:rsid w:val="001E42B7"/>
    <w:rsid w:val="001F378D"/>
    <w:rsid w:val="0020698F"/>
    <w:rsid w:val="00291F4A"/>
    <w:rsid w:val="002A1171"/>
    <w:rsid w:val="002C2A70"/>
    <w:rsid w:val="002C7A08"/>
    <w:rsid w:val="00306146"/>
    <w:rsid w:val="00321214"/>
    <w:rsid w:val="00327384"/>
    <w:rsid w:val="003B32F4"/>
    <w:rsid w:val="003B5C38"/>
    <w:rsid w:val="003C3288"/>
    <w:rsid w:val="003E6018"/>
    <w:rsid w:val="00494ACB"/>
    <w:rsid w:val="004A438C"/>
    <w:rsid w:val="004B3A42"/>
    <w:rsid w:val="004B4CCB"/>
    <w:rsid w:val="004B4CFD"/>
    <w:rsid w:val="004B5EF2"/>
    <w:rsid w:val="00525C60"/>
    <w:rsid w:val="00557C3C"/>
    <w:rsid w:val="00597B48"/>
    <w:rsid w:val="005E470B"/>
    <w:rsid w:val="00681EBA"/>
    <w:rsid w:val="00691F25"/>
    <w:rsid w:val="006C1C60"/>
    <w:rsid w:val="007077ED"/>
    <w:rsid w:val="00711D9A"/>
    <w:rsid w:val="00712A2D"/>
    <w:rsid w:val="00714A26"/>
    <w:rsid w:val="008507B3"/>
    <w:rsid w:val="00860374"/>
    <w:rsid w:val="0090467E"/>
    <w:rsid w:val="009506E8"/>
    <w:rsid w:val="00995428"/>
    <w:rsid w:val="00995BD3"/>
    <w:rsid w:val="009B0755"/>
    <w:rsid w:val="009D5107"/>
    <w:rsid w:val="00AC002D"/>
    <w:rsid w:val="00AD4148"/>
    <w:rsid w:val="00AE0115"/>
    <w:rsid w:val="00AE1E33"/>
    <w:rsid w:val="00AF27F6"/>
    <w:rsid w:val="00AF3B80"/>
    <w:rsid w:val="00B64BEF"/>
    <w:rsid w:val="00B75C03"/>
    <w:rsid w:val="00B91B3C"/>
    <w:rsid w:val="00BA4BD8"/>
    <w:rsid w:val="00BD02B5"/>
    <w:rsid w:val="00BD5A84"/>
    <w:rsid w:val="00BE5215"/>
    <w:rsid w:val="00BF609D"/>
    <w:rsid w:val="00CA189B"/>
    <w:rsid w:val="00CA3E85"/>
    <w:rsid w:val="00CB0BD0"/>
    <w:rsid w:val="00CF2025"/>
    <w:rsid w:val="00CF473E"/>
    <w:rsid w:val="00D40893"/>
    <w:rsid w:val="00D44ACF"/>
    <w:rsid w:val="00D6018E"/>
    <w:rsid w:val="00D8570A"/>
    <w:rsid w:val="00D906CA"/>
    <w:rsid w:val="00D9130C"/>
    <w:rsid w:val="00E010EC"/>
    <w:rsid w:val="00E14168"/>
    <w:rsid w:val="00E27AAB"/>
    <w:rsid w:val="00EF0CD6"/>
    <w:rsid w:val="00F05778"/>
    <w:rsid w:val="00F07706"/>
    <w:rsid w:val="00F255EB"/>
    <w:rsid w:val="00F30CAB"/>
    <w:rsid w:val="00F36A6F"/>
    <w:rsid w:val="00F7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9"/>
    </o:shapedefaults>
    <o:shapelayout v:ext="edit">
      <o:idmap v:ext="edit" data="2"/>
    </o:shapelayout>
  </w:shapeDefaults>
  <w:decimalSymbol w:val=","/>
  <w:listSeparator w:val=";"/>
  <w14:docId w14:val="36BBD5FB"/>
  <w15:docId w15:val="{C2F4F1C0-78B6-49C9-8F44-9ECD645C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NoSpacing">
    <w:name w:val="No Spacing"/>
    <w:uiPriority w:val="1"/>
    <w:qFormat/>
    <w:rsid w:val="002C2A70"/>
    <w:pPr>
      <w:spacing w:after="0" w:line="240" w:lineRule="auto"/>
    </w:pPr>
  </w:style>
  <w:style w:type="character" w:styleId="Hyperlink">
    <w:name w:val="Hyperlink"/>
    <w:uiPriority w:val="99"/>
    <w:unhideWhenUsed/>
    <w:rsid w:val="008507B3"/>
    <w:rPr>
      <w:color w:val="0563C1"/>
      <w:u w:val="single"/>
    </w:rPr>
  </w:style>
  <w:style w:type="paragraph" w:styleId="NormalWeb">
    <w:name w:val="Normal (Web)"/>
    <w:basedOn w:val="Normal"/>
    <w:uiPriority w:val="99"/>
    <w:semiHidden/>
    <w:unhideWhenUsed/>
    <w:rsid w:val="00CA3E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E85"/>
    <w:rPr>
      <w:b/>
      <w:bCs/>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List Paragraph 1"/>
    <w:basedOn w:val="Normal"/>
    <w:link w:val="ListParagraphChar"/>
    <w:uiPriority w:val="34"/>
    <w:qFormat/>
    <w:rsid w:val="00CA3E85"/>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D02B5"/>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B64B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000">
      <w:bodyDiv w:val="1"/>
      <w:marLeft w:val="0"/>
      <w:marRight w:val="0"/>
      <w:marTop w:val="0"/>
      <w:marBottom w:val="0"/>
      <w:divBdr>
        <w:top w:val="none" w:sz="0" w:space="0" w:color="auto"/>
        <w:left w:val="none" w:sz="0" w:space="0" w:color="auto"/>
        <w:bottom w:val="none" w:sz="0" w:space="0" w:color="auto"/>
        <w:right w:val="none" w:sz="0" w:space="0" w:color="auto"/>
      </w:divBdr>
    </w:div>
    <w:div w:id="486749252">
      <w:bodyDiv w:val="1"/>
      <w:marLeft w:val="0"/>
      <w:marRight w:val="0"/>
      <w:marTop w:val="0"/>
      <w:marBottom w:val="0"/>
      <w:divBdr>
        <w:top w:val="none" w:sz="0" w:space="0" w:color="auto"/>
        <w:left w:val="none" w:sz="0" w:space="0" w:color="auto"/>
        <w:bottom w:val="none" w:sz="0" w:space="0" w:color="auto"/>
        <w:right w:val="none" w:sz="0" w:space="0" w:color="auto"/>
      </w:divBdr>
      <w:divsChild>
        <w:div w:id="419638652">
          <w:marLeft w:val="446"/>
          <w:marRight w:val="0"/>
          <w:marTop w:val="0"/>
          <w:marBottom w:val="0"/>
          <w:divBdr>
            <w:top w:val="none" w:sz="0" w:space="0" w:color="auto"/>
            <w:left w:val="none" w:sz="0" w:space="0" w:color="auto"/>
            <w:bottom w:val="none" w:sz="0" w:space="0" w:color="auto"/>
            <w:right w:val="none" w:sz="0" w:space="0" w:color="auto"/>
          </w:divBdr>
        </w:div>
        <w:div w:id="185363224">
          <w:marLeft w:val="446"/>
          <w:marRight w:val="0"/>
          <w:marTop w:val="0"/>
          <w:marBottom w:val="0"/>
          <w:divBdr>
            <w:top w:val="none" w:sz="0" w:space="0" w:color="auto"/>
            <w:left w:val="none" w:sz="0" w:space="0" w:color="auto"/>
            <w:bottom w:val="none" w:sz="0" w:space="0" w:color="auto"/>
            <w:right w:val="none" w:sz="0" w:space="0" w:color="auto"/>
          </w:divBdr>
        </w:div>
        <w:div w:id="762915042">
          <w:marLeft w:val="446"/>
          <w:marRight w:val="0"/>
          <w:marTop w:val="0"/>
          <w:marBottom w:val="0"/>
          <w:divBdr>
            <w:top w:val="none" w:sz="0" w:space="0" w:color="auto"/>
            <w:left w:val="none" w:sz="0" w:space="0" w:color="auto"/>
            <w:bottom w:val="none" w:sz="0" w:space="0" w:color="auto"/>
            <w:right w:val="none" w:sz="0" w:space="0" w:color="auto"/>
          </w:divBdr>
        </w:div>
        <w:div w:id="70934378">
          <w:marLeft w:val="446"/>
          <w:marRight w:val="0"/>
          <w:marTop w:val="0"/>
          <w:marBottom w:val="0"/>
          <w:divBdr>
            <w:top w:val="none" w:sz="0" w:space="0" w:color="auto"/>
            <w:left w:val="none" w:sz="0" w:space="0" w:color="auto"/>
            <w:bottom w:val="none" w:sz="0" w:space="0" w:color="auto"/>
            <w:right w:val="none" w:sz="0" w:space="0" w:color="auto"/>
          </w:divBdr>
        </w:div>
      </w:divsChild>
    </w:div>
    <w:div w:id="685909498">
      <w:bodyDiv w:val="1"/>
      <w:marLeft w:val="0"/>
      <w:marRight w:val="0"/>
      <w:marTop w:val="0"/>
      <w:marBottom w:val="0"/>
      <w:divBdr>
        <w:top w:val="none" w:sz="0" w:space="0" w:color="auto"/>
        <w:left w:val="none" w:sz="0" w:space="0" w:color="auto"/>
        <w:bottom w:val="none" w:sz="0" w:space="0" w:color="auto"/>
        <w:right w:val="none" w:sz="0" w:space="0" w:color="auto"/>
      </w:divBdr>
      <w:divsChild>
        <w:div w:id="958561263">
          <w:marLeft w:val="446"/>
          <w:marRight w:val="0"/>
          <w:marTop w:val="0"/>
          <w:marBottom w:val="0"/>
          <w:divBdr>
            <w:top w:val="none" w:sz="0" w:space="0" w:color="auto"/>
            <w:left w:val="none" w:sz="0" w:space="0" w:color="auto"/>
            <w:bottom w:val="none" w:sz="0" w:space="0" w:color="auto"/>
            <w:right w:val="none" w:sz="0" w:space="0" w:color="auto"/>
          </w:divBdr>
        </w:div>
        <w:div w:id="1059090183">
          <w:marLeft w:val="446"/>
          <w:marRight w:val="0"/>
          <w:marTop w:val="0"/>
          <w:marBottom w:val="0"/>
          <w:divBdr>
            <w:top w:val="none" w:sz="0" w:space="0" w:color="auto"/>
            <w:left w:val="none" w:sz="0" w:space="0" w:color="auto"/>
            <w:bottom w:val="none" w:sz="0" w:space="0" w:color="auto"/>
            <w:right w:val="none" w:sz="0" w:space="0" w:color="auto"/>
          </w:divBdr>
        </w:div>
        <w:div w:id="728266741">
          <w:marLeft w:val="634"/>
          <w:marRight w:val="0"/>
          <w:marTop w:val="0"/>
          <w:marBottom w:val="0"/>
          <w:divBdr>
            <w:top w:val="none" w:sz="0" w:space="0" w:color="auto"/>
            <w:left w:val="none" w:sz="0" w:space="0" w:color="auto"/>
            <w:bottom w:val="none" w:sz="0" w:space="0" w:color="auto"/>
            <w:right w:val="none" w:sz="0" w:space="0" w:color="auto"/>
          </w:divBdr>
        </w:div>
        <w:div w:id="1644460945">
          <w:marLeft w:val="634"/>
          <w:marRight w:val="0"/>
          <w:marTop w:val="0"/>
          <w:marBottom w:val="0"/>
          <w:divBdr>
            <w:top w:val="none" w:sz="0" w:space="0" w:color="auto"/>
            <w:left w:val="none" w:sz="0" w:space="0" w:color="auto"/>
            <w:bottom w:val="none" w:sz="0" w:space="0" w:color="auto"/>
            <w:right w:val="none" w:sz="0" w:space="0" w:color="auto"/>
          </w:divBdr>
        </w:div>
        <w:div w:id="1460489213">
          <w:marLeft w:val="634"/>
          <w:marRight w:val="0"/>
          <w:marTop w:val="0"/>
          <w:marBottom w:val="0"/>
          <w:divBdr>
            <w:top w:val="none" w:sz="0" w:space="0" w:color="auto"/>
            <w:left w:val="none" w:sz="0" w:space="0" w:color="auto"/>
            <w:bottom w:val="none" w:sz="0" w:space="0" w:color="auto"/>
            <w:right w:val="none" w:sz="0" w:space="0" w:color="auto"/>
          </w:divBdr>
        </w:div>
        <w:div w:id="1536504600">
          <w:marLeft w:val="634"/>
          <w:marRight w:val="0"/>
          <w:marTop w:val="0"/>
          <w:marBottom w:val="0"/>
          <w:divBdr>
            <w:top w:val="none" w:sz="0" w:space="0" w:color="auto"/>
            <w:left w:val="none" w:sz="0" w:space="0" w:color="auto"/>
            <w:bottom w:val="none" w:sz="0" w:space="0" w:color="auto"/>
            <w:right w:val="none" w:sz="0" w:space="0" w:color="auto"/>
          </w:divBdr>
        </w:div>
      </w:divsChild>
    </w:div>
    <w:div w:id="1147933881">
      <w:bodyDiv w:val="1"/>
      <w:marLeft w:val="0"/>
      <w:marRight w:val="0"/>
      <w:marTop w:val="0"/>
      <w:marBottom w:val="0"/>
      <w:divBdr>
        <w:top w:val="none" w:sz="0" w:space="0" w:color="auto"/>
        <w:left w:val="none" w:sz="0" w:space="0" w:color="auto"/>
        <w:bottom w:val="none" w:sz="0" w:space="0" w:color="auto"/>
        <w:right w:val="none" w:sz="0" w:space="0" w:color="auto"/>
      </w:divBdr>
    </w:div>
    <w:div w:id="1304969917">
      <w:bodyDiv w:val="1"/>
      <w:marLeft w:val="0"/>
      <w:marRight w:val="0"/>
      <w:marTop w:val="0"/>
      <w:marBottom w:val="0"/>
      <w:divBdr>
        <w:top w:val="none" w:sz="0" w:space="0" w:color="auto"/>
        <w:left w:val="none" w:sz="0" w:space="0" w:color="auto"/>
        <w:bottom w:val="none" w:sz="0" w:space="0" w:color="auto"/>
        <w:right w:val="none" w:sz="0" w:space="0" w:color="auto"/>
      </w:divBdr>
      <w:divsChild>
        <w:div w:id="1268150881">
          <w:marLeft w:val="1080"/>
          <w:marRight w:val="0"/>
          <w:marTop w:val="100"/>
          <w:marBottom w:val="0"/>
          <w:divBdr>
            <w:top w:val="none" w:sz="0" w:space="0" w:color="auto"/>
            <w:left w:val="none" w:sz="0" w:space="0" w:color="auto"/>
            <w:bottom w:val="none" w:sz="0" w:space="0" w:color="auto"/>
            <w:right w:val="none" w:sz="0" w:space="0" w:color="auto"/>
          </w:divBdr>
        </w:div>
        <w:div w:id="92213453">
          <w:marLeft w:val="1080"/>
          <w:marRight w:val="0"/>
          <w:marTop w:val="100"/>
          <w:marBottom w:val="0"/>
          <w:divBdr>
            <w:top w:val="none" w:sz="0" w:space="0" w:color="auto"/>
            <w:left w:val="none" w:sz="0" w:space="0" w:color="auto"/>
            <w:bottom w:val="none" w:sz="0" w:space="0" w:color="auto"/>
            <w:right w:val="none" w:sz="0" w:space="0" w:color="auto"/>
          </w:divBdr>
        </w:div>
        <w:div w:id="940189956">
          <w:marLeft w:val="1080"/>
          <w:marRight w:val="0"/>
          <w:marTop w:val="100"/>
          <w:marBottom w:val="0"/>
          <w:divBdr>
            <w:top w:val="none" w:sz="0" w:space="0" w:color="auto"/>
            <w:left w:val="none" w:sz="0" w:space="0" w:color="auto"/>
            <w:bottom w:val="none" w:sz="0" w:space="0" w:color="auto"/>
            <w:right w:val="none" w:sz="0" w:space="0" w:color="auto"/>
          </w:divBdr>
        </w:div>
        <w:div w:id="1196311721">
          <w:marLeft w:val="1080"/>
          <w:marRight w:val="0"/>
          <w:marTop w:val="100"/>
          <w:marBottom w:val="0"/>
          <w:divBdr>
            <w:top w:val="none" w:sz="0" w:space="0" w:color="auto"/>
            <w:left w:val="none" w:sz="0" w:space="0" w:color="auto"/>
            <w:bottom w:val="none" w:sz="0" w:space="0" w:color="auto"/>
            <w:right w:val="none" w:sz="0" w:space="0" w:color="auto"/>
          </w:divBdr>
        </w:div>
        <w:div w:id="151529214">
          <w:marLeft w:val="1080"/>
          <w:marRight w:val="0"/>
          <w:marTop w:val="100"/>
          <w:marBottom w:val="0"/>
          <w:divBdr>
            <w:top w:val="none" w:sz="0" w:space="0" w:color="auto"/>
            <w:left w:val="none" w:sz="0" w:space="0" w:color="auto"/>
            <w:bottom w:val="none" w:sz="0" w:space="0" w:color="auto"/>
            <w:right w:val="none" w:sz="0" w:space="0" w:color="auto"/>
          </w:divBdr>
        </w:div>
        <w:div w:id="1986471006">
          <w:marLeft w:val="1080"/>
          <w:marRight w:val="0"/>
          <w:marTop w:val="100"/>
          <w:marBottom w:val="0"/>
          <w:divBdr>
            <w:top w:val="none" w:sz="0" w:space="0" w:color="auto"/>
            <w:left w:val="none" w:sz="0" w:space="0" w:color="auto"/>
            <w:bottom w:val="none" w:sz="0" w:space="0" w:color="auto"/>
            <w:right w:val="none" w:sz="0" w:space="0" w:color="auto"/>
          </w:divBdr>
        </w:div>
        <w:div w:id="1661159685">
          <w:marLeft w:val="1080"/>
          <w:marRight w:val="0"/>
          <w:marTop w:val="100"/>
          <w:marBottom w:val="0"/>
          <w:divBdr>
            <w:top w:val="none" w:sz="0" w:space="0" w:color="auto"/>
            <w:left w:val="none" w:sz="0" w:space="0" w:color="auto"/>
            <w:bottom w:val="none" w:sz="0" w:space="0" w:color="auto"/>
            <w:right w:val="none" w:sz="0" w:space="0" w:color="auto"/>
          </w:divBdr>
        </w:div>
        <w:div w:id="838236194">
          <w:marLeft w:val="1080"/>
          <w:marRight w:val="0"/>
          <w:marTop w:val="100"/>
          <w:marBottom w:val="0"/>
          <w:divBdr>
            <w:top w:val="none" w:sz="0" w:space="0" w:color="auto"/>
            <w:left w:val="none" w:sz="0" w:space="0" w:color="auto"/>
            <w:bottom w:val="none" w:sz="0" w:space="0" w:color="auto"/>
            <w:right w:val="none" w:sz="0" w:space="0" w:color="auto"/>
          </w:divBdr>
        </w:div>
      </w:divsChild>
    </w:div>
    <w:div w:id="1344894363">
      <w:bodyDiv w:val="1"/>
      <w:marLeft w:val="0"/>
      <w:marRight w:val="0"/>
      <w:marTop w:val="0"/>
      <w:marBottom w:val="0"/>
      <w:divBdr>
        <w:top w:val="none" w:sz="0" w:space="0" w:color="auto"/>
        <w:left w:val="none" w:sz="0" w:space="0" w:color="auto"/>
        <w:bottom w:val="none" w:sz="0" w:space="0" w:color="auto"/>
        <w:right w:val="none" w:sz="0" w:space="0" w:color="auto"/>
      </w:divBdr>
      <w:divsChild>
        <w:div w:id="1949045093">
          <w:marLeft w:val="1123"/>
          <w:marRight w:val="0"/>
          <w:marTop w:val="77"/>
          <w:marBottom w:val="0"/>
          <w:divBdr>
            <w:top w:val="none" w:sz="0" w:space="0" w:color="auto"/>
            <w:left w:val="none" w:sz="0" w:space="0" w:color="auto"/>
            <w:bottom w:val="none" w:sz="0" w:space="0" w:color="auto"/>
            <w:right w:val="none" w:sz="0" w:space="0" w:color="auto"/>
          </w:divBdr>
        </w:div>
        <w:div w:id="967391945">
          <w:marLeft w:val="1123"/>
          <w:marRight w:val="0"/>
          <w:marTop w:val="77"/>
          <w:marBottom w:val="0"/>
          <w:divBdr>
            <w:top w:val="none" w:sz="0" w:space="0" w:color="auto"/>
            <w:left w:val="none" w:sz="0" w:space="0" w:color="auto"/>
            <w:bottom w:val="none" w:sz="0" w:space="0" w:color="auto"/>
            <w:right w:val="none" w:sz="0" w:space="0" w:color="auto"/>
          </w:divBdr>
        </w:div>
      </w:divsChild>
    </w:div>
    <w:div w:id="1386829168">
      <w:bodyDiv w:val="1"/>
      <w:marLeft w:val="0"/>
      <w:marRight w:val="0"/>
      <w:marTop w:val="0"/>
      <w:marBottom w:val="0"/>
      <w:divBdr>
        <w:top w:val="none" w:sz="0" w:space="0" w:color="auto"/>
        <w:left w:val="none" w:sz="0" w:space="0" w:color="auto"/>
        <w:bottom w:val="none" w:sz="0" w:space="0" w:color="auto"/>
        <w:right w:val="none" w:sz="0" w:space="0" w:color="auto"/>
      </w:divBdr>
      <w:divsChild>
        <w:div w:id="813107134">
          <w:marLeft w:val="1166"/>
          <w:marRight w:val="0"/>
          <w:marTop w:val="77"/>
          <w:marBottom w:val="0"/>
          <w:divBdr>
            <w:top w:val="none" w:sz="0" w:space="0" w:color="auto"/>
            <w:left w:val="none" w:sz="0" w:space="0" w:color="auto"/>
            <w:bottom w:val="none" w:sz="0" w:space="0" w:color="auto"/>
            <w:right w:val="none" w:sz="0" w:space="0" w:color="auto"/>
          </w:divBdr>
        </w:div>
        <w:div w:id="1419908982">
          <w:marLeft w:val="1166"/>
          <w:marRight w:val="0"/>
          <w:marTop w:val="77"/>
          <w:marBottom w:val="0"/>
          <w:divBdr>
            <w:top w:val="none" w:sz="0" w:space="0" w:color="auto"/>
            <w:left w:val="none" w:sz="0" w:space="0" w:color="auto"/>
            <w:bottom w:val="none" w:sz="0" w:space="0" w:color="auto"/>
            <w:right w:val="none" w:sz="0" w:space="0" w:color="auto"/>
          </w:divBdr>
        </w:div>
        <w:div w:id="1245647755">
          <w:marLeft w:val="1166"/>
          <w:marRight w:val="0"/>
          <w:marTop w:val="77"/>
          <w:marBottom w:val="0"/>
          <w:divBdr>
            <w:top w:val="none" w:sz="0" w:space="0" w:color="auto"/>
            <w:left w:val="none" w:sz="0" w:space="0" w:color="auto"/>
            <w:bottom w:val="none" w:sz="0" w:space="0" w:color="auto"/>
            <w:right w:val="none" w:sz="0" w:space="0" w:color="auto"/>
          </w:divBdr>
        </w:div>
      </w:divsChild>
    </w:div>
    <w:div w:id="1472670635">
      <w:bodyDiv w:val="1"/>
      <w:marLeft w:val="0"/>
      <w:marRight w:val="0"/>
      <w:marTop w:val="0"/>
      <w:marBottom w:val="0"/>
      <w:divBdr>
        <w:top w:val="none" w:sz="0" w:space="0" w:color="auto"/>
        <w:left w:val="none" w:sz="0" w:space="0" w:color="auto"/>
        <w:bottom w:val="none" w:sz="0" w:space="0" w:color="auto"/>
        <w:right w:val="none" w:sz="0" w:space="0" w:color="auto"/>
      </w:divBdr>
      <w:divsChild>
        <w:div w:id="599995808">
          <w:marLeft w:val="446"/>
          <w:marRight w:val="0"/>
          <w:marTop w:val="0"/>
          <w:marBottom w:val="160"/>
          <w:divBdr>
            <w:top w:val="none" w:sz="0" w:space="0" w:color="auto"/>
            <w:left w:val="none" w:sz="0" w:space="0" w:color="auto"/>
            <w:bottom w:val="none" w:sz="0" w:space="0" w:color="auto"/>
            <w:right w:val="none" w:sz="0" w:space="0" w:color="auto"/>
          </w:divBdr>
        </w:div>
        <w:div w:id="594753752">
          <w:marLeft w:val="446"/>
          <w:marRight w:val="0"/>
          <w:marTop w:val="0"/>
          <w:marBottom w:val="160"/>
          <w:divBdr>
            <w:top w:val="none" w:sz="0" w:space="0" w:color="auto"/>
            <w:left w:val="none" w:sz="0" w:space="0" w:color="auto"/>
            <w:bottom w:val="none" w:sz="0" w:space="0" w:color="auto"/>
            <w:right w:val="none" w:sz="0" w:space="0" w:color="auto"/>
          </w:divBdr>
        </w:div>
      </w:divsChild>
    </w:div>
    <w:div w:id="1555695076">
      <w:bodyDiv w:val="1"/>
      <w:marLeft w:val="0"/>
      <w:marRight w:val="0"/>
      <w:marTop w:val="0"/>
      <w:marBottom w:val="0"/>
      <w:divBdr>
        <w:top w:val="none" w:sz="0" w:space="0" w:color="auto"/>
        <w:left w:val="none" w:sz="0" w:space="0" w:color="auto"/>
        <w:bottom w:val="none" w:sz="0" w:space="0" w:color="auto"/>
        <w:right w:val="none" w:sz="0" w:space="0" w:color="auto"/>
      </w:divBdr>
      <w:divsChild>
        <w:div w:id="727187779">
          <w:marLeft w:val="446"/>
          <w:marRight w:val="0"/>
          <w:marTop w:val="0"/>
          <w:marBottom w:val="0"/>
          <w:divBdr>
            <w:top w:val="none" w:sz="0" w:space="0" w:color="auto"/>
            <w:left w:val="none" w:sz="0" w:space="0" w:color="auto"/>
            <w:bottom w:val="none" w:sz="0" w:space="0" w:color="auto"/>
            <w:right w:val="none" w:sz="0" w:space="0" w:color="auto"/>
          </w:divBdr>
        </w:div>
        <w:div w:id="1900361377">
          <w:marLeft w:val="446"/>
          <w:marRight w:val="0"/>
          <w:marTop w:val="0"/>
          <w:marBottom w:val="0"/>
          <w:divBdr>
            <w:top w:val="none" w:sz="0" w:space="0" w:color="auto"/>
            <w:left w:val="none" w:sz="0" w:space="0" w:color="auto"/>
            <w:bottom w:val="none" w:sz="0" w:space="0" w:color="auto"/>
            <w:right w:val="none" w:sz="0" w:space="0" w:color="auto"/>
          </w:divBdr>
        </w:div>
      </w:divsChild>
    </w:div>
    <w:div w:id="1565752429">
      <w:bodyDiv w:val="1"/>
      <w:marLeft w:val="0"/>
      <w:marRight w:val="0"/>
      <w:marTop w:val="0"/>
      <w:marBottom w:val="0"/>
      <w:divBdr>
        <w:top w:val="none" w:sz="0" w:space="0" w:color="auto"/>
        <w:left w:val="none" w:sz="0" w:space="0" w:color="auto"/>
        <w:bottom w:val="none" w:sz="0" w:space="0" w:color="auto"/>
        <w:right w:val="none" w:sz="0" w:space="0" w:color="auto"/>
      </w:divBdr>
      <w:divsChild>
        <w:div w:id="781460472">
          <w:marLeft w:val="1080"/>
          <w:marRight w:val="0"/>
          <w:marTop w:val="100"/>
          <w:marBottom w:val="0"/>
          <w:divBdr>
            <w:top w:val="none" w:sz="0" w:space="0" w:color="auto"/>
            <w:left w:val="none" w:sz="0" w:space="0" w:color="auto"/>
            <w:bottom w:val="none" w:sz="0" w:space="0" w:color="auto"/>
            <w:right w:val="none" w:sz="0" w:space="0" w:color="auto"/>
          </w:divBdr>
        </w:div>
        <w:div w:id="2125610533">
          <w:marLeft w:val="1080"/>
          <w:marRight w:val="0"/>
          <w:marTop w:val="100"/>
          <w:marBottom w:val="0"/>
          <w:divBdr>
            <w:top w:val="none" w:sz="0" w:space="0" w:color="auto"/>
            <w:left w:val="none" w:sz="0" w:space="0" w:color="auto"/>
            <w:bottom w:val="none" w:sz="0" w:space="0" w:color="auto"/>
            <w:right w:val="none" w:sz="0" w:space="0" w:color="auto"/>
          </w:divBdr>
        </w:div>
        <w:div w:id="1633906491">
          <w:marLeft w:val="1080"/>
          <w:marRight w:val="0"/>
          <w:marTop w:val="100"/>
          <w:marBottom w:val="0"/>
          <w:divBdr>
            <w:top w:val="none" w:sz="0" w:space="0" w:color="auto"/>
            <w:left w:val="none" w:sz="0" w:space="0" w:color="auto"/>
            <w:bottom w:val="none" w:sz="0" w:space="0" w:color="auto"/>
            <w:right w:val="none" w:sz="0" w:space="0" w:color="auto"/>
          </w:divBdr>
        </w:div>
        <w:div w:id="581375413">
          <w:marLeft w:val="1080"/>
          <w:marRight w:val="0"/>
          <w:marTop w:val="100"/>
          <w:marBottom w:val="0"/>
          <w:divBdr>
            <w:top w:val="none" w:sz="0" w:space="0" w:color="auto"/>
            <w:left w:val="none" w:sz="0" w:space="0" w:color="auto"/>
            <w:bottom w:val="none" w:sz="0" w:space="0" w:color="auto"/>
            <w:right w:val="none" w:sz="0" w:space="0" w:color="auto"/>
          </w:divBdr>
        </w:div>
        <w:div w:id="1858691631">
          <w:marLeft w:val="1080"/>
          <w:marRight w:val="0"/>
          <w:marTop w:val="100"/>
          <w:marBottom w:val="0"/>
          <w:divBdr>
            <w:top w:val="none" w:sz="0" w:space="0" w:color="auto"/>
            <w:left w:val="none" w:sz="0" w:space="0" w:color="auto"/>
            <w:bottom w:val="none" w:sz="0" w:space="0" w:color="auto"/>
            <w:right w:val="none" w:sz="0" w:space="0" w:color="auto"/>
          </w:divBdr>
        </w:div>
        <w:div w:id="2126580770">
          <w:marLeft w:val="1080"/>
          <w:marRight w:val="0"/>
          <w:marTop w:val="100"/>
          <w:marBottom w:val="0"/>
          <w:divBdr>
            <w:top w:val="none" w:sz="0" w:space="0" w:color="auto"/>
            <w:left w:val="none" w:sz="0" w:space="0" w:color="auto"/>
            <w:bottom w:val="none" w:sz="0" w:space="0" w:color="auto"/>
            <w:right w:val="none" w:sz="0" w:space="0" w:color="auto"/>
          </w:divBdr>
        </w:div>
        <w:div w:id="1858612390">
          <w:marLeft w:val="1080"/>
          <w:marRight w:val="0"/>
          <w:marTop w:val="100"/>
          <w:marBottom w:val="0"/>
          <w:divBdr>
            <w:top w:val="none" w:sz="0" w:space="0" w:color="auto"/>
            <w:left w:val="none" w:sz="0" w:space="0" w:color="auto"/>
            <w:bottom w:val="none" w:sz="0" w:space="0" w:color="auto"/>
            <w:right w:val="none" w:sz="0" w:space="0" w:color="auto"/>
          </w:divBdr>
        </w:div>
        <w:div w:id="1305045118">
          <w:marLeft w:val="1080"/>
          <w:marRight w:val="0"/>
          <w:marTop w:val="100"/>
          <w:marBottom w:val="0"/>
          <w:divBdr>
            <w:top w:val="none" w:sz="0" w:space="0" w:color="auto"/>
            <w:left w:val="none" w:sz="0" w:space="0" w:color="auto"/>
            <w:bottom w:val="none" w:sz="0" w:space="0" w:color="auto"/>
            <w:right w:val="none" w:sz="0" w:space="0" w:color="auto"/>
          </w:divBdr>
        </w:div>
      </w:divsChild>
    </w:div>
    <w:div w:id="1568539044">
      <w:bodyDiv w:val="1"/>
      <w:marLeft w:val="0"/>
      <w:marRight w:val="0"/>
      <w:marTop w:val="0"/>
      <w:marBottom w:val="0"/>
      <w:divBdr>
        <w:top w:val="none" w:sz="0" w:space="0" w:color="auto"/>
        <w:left w:val="none" w:sz="0" w:space="0" w:color="auto"/>
        <w:bottom w:val="none" w:sz="0" w:space="0" w:color="auto"/>
        <w:right w:val="none" w:sz="0" w:space="0" w:color="auto"/>
      </w:divBdr>
      <w:divsChild>
        <w:div w:id="1259097038">
          <w:marLeft w:val="1080"/>
          <w:marRight w:val="0"/>
          <w:marTop w:val="100"/>
          <w:marBottom w:val="0"/>
          <w:divBdr>
            <w:top w:val="none" w:sz="0" w:space="0" w:color="auto"/>
            <w:left w:val="none" w:sz="0" w:space="0" w:color="auto"/>
            <w:bottom w:val="none" w:sz="0" w:space="0" w:color="auto"/>
            <w:right w:val="none" w:sz="0" w:space="0" w:color="auto"/>
          </w:divBdr>
        </w:div>
        <w:div w:id="1119179618">
          <w:marLeft w:val="1080"/>
          <w:marRight w:val="0"/>
          <w:marTop w:val="100"/>
          <w:marBottom w:val="0"/>
          <w:divBdr>
            <w:top w:val="none" w:sz="0" w:space="0" w:color="auto"/>
            <w:left w:val="none" w:sz="0" w:space="0" w:color="auto"/>
            <w:bottom w:val="none" w:sz="0" w:space="0" w:color="auto"/>
            <w:right w:val="none" w:sz="0" w:space="0" w:color="auto"/>
          </w:divBdr>
        </w:div>
        <w:div w:id="1173492409">
          <w:marLeft w:val="1080"/>
          <w:marRight w:val="0"/>
          <w:marTop w:val="100"/>
          <w:marBottom w:val="0"/>
          <w:divBdr>
            <w:top w:val="none" w:sz="0" w:space="0" w:color="auto"/>
            <w:left w:val="none" w:sz="0" w:space="0" w:color="auto"/>
            <w:bottom w:val="none" w:sz="0" w:space="0" w:color="auto"/>
            <w:right w:val="none" w:sz="0" w:space="0" w:color="auto"/>
          </w:divBdr>
        </w:div>
        <w:div w:id="2009020039">
          <w:marLeft w:val="1080"/>
          <w:marRight w:val="0"/>
          <w:marTop w:val="100"/>
          <w:marBottom w:val="0"/>
          <w:divBdr>
            <w:top w:val="none" w:sz="0" w:space="0" w:color="auto"/>
            <w:left w:val="none" w:sz="0" w:space="0" w:color="auto"/>
            <w:bottom w:val="none" w:sz="0" w:space="0" w:color="auto"/>
            <w:right w:val="none" w:sz="0" w:space="0" w:color="auto"/>
          </w:divBdr>
        </w:div>
        <w:div w:id="1504978364">
          <w:marLeft w:val="1080"/>
          <w:marRight w:val="0"/>
          <w:marTop w:val="100"/>
          <w:marBottom w:val="0"/>
          <w:divBdr>
            <w:top w:val="none" w:sz="0" w:space="0" w:color="auto"/>
            <w:left w:val="none" w:sz="0" w:space="0" w:color="auto"/>
            <w:bottom w:val="none" w:sz="0" w:space="0" w:color="auto"/>
            <w:right w:val="none" w:sz="0" w:space="0" w:color="auto"/>
          </w:divBdr>
        </w:div>
        <w:div w:id="1926917541">
          <w:marLeft w:val="1080"/>
          <w:marRight w:val="0"/>
          <w:marTop w:val="100"/>
          <w:marBottom w:val="0"/>
          <w:divBdr>
            <w:top w:val="none" w:sz="0" w:space="0" w:color="auto"/>
            <w:left w:val="none" w:sz="0" w:space="0" w:color="auto"/>
            <w:bottom w:val="none" w:sz="0" w:space="0" w:color="auto"/>
            <w:right w:val="none" w:sz="0" w:space="0" w:color="auto"/>
          </w:divBdr>
        </w:div>
        <w:div w:id="1162696516">
          <w:marLeft w:val="1080"/>
          <w:marRight w:val="0"/>
          <w:marTop w:val="100"/>
          <w:marBottom w:val="0"/>
          <w:divBdr>
            <w:top w:val="none" w:sz="0" w:space="0" w:color="auto"/>
            <w:left w:val="none" w:sz="0" w:space="0" w:color="auto"/>
            <w:bottom w:val="none" w:sz="0" w:space="0" w:color="auto"/>
            <w:right w:val="none" w:sz="0" w:space="0" w:color="auto"/>
          </w:divBdr>
        </w:div>
      </w:divsChild>
    </w:div>
    <w:div w:id="1668509054">
      <w:bodyDiv w:val="1"/>
      <w:marLeft w:val="0"/>
      <w:marRight w:val="0"/>
      <w:marTop w:val="0"/>
      <w:marBottom w:val="0"/>
      <w:divBdr>
        <w:top w:val="none" w:sz="0" w:space="0" w:color="auto"/>
        <w:left w:val="none" w:sz="0" w:space="0" w:color="auto"/>
        <w:bottom w:val="none" w:sz="0" w:space="0" w:color="auto"/>
        <w:right w:val="none" w:sz="0" w:space="0" w:color="auto"/>
      </w:divBdr>
      <w:divsChild>
        <w:div w:id="902371974">
          <w:marLeft w:val="1080"/>
          <w:marRight w:val="0"/>
          <w:marTop w:val="100"/>
          <w:marBottom w:val="0"/>
          <w:divBdr>
            <w:top w:val="none" w:sz="0" w:space="0" w:color="auto"/>
            <w:left w:val="none" w:sz="0" w:space="0" w:color="auto"/>
            <w:bottom w:val="none" w:sz="0" w:space="0" w:color="auto"/>
            <w:right w:val="none" w:sz="0" w:space="0" w:color="auto"/>
          </w:divBdr>
        </w:div>
        <w:div w:id="1988319970">
          <w:marLeft w:val="1080"/>
          <w:marRight w:val="0"/>
          <w:marTop w:val="100"/>
          <w:marBottom w:val="0"/>
          <w:divBdr>
            <w:top w:val="none" w:sz="0" w:space="0" w:color="auto"/>
            <w:left w:val="none" w:sz="0" w:space="0" w:color="auto"/>
            <w:bottom w:val="none" w:sz="0" w:space="0" w:color="auto"/>
            <w:right w:val="none" w:sz="0" w:space="0" w:color="auto"/>
          </w:divBdr>
        </w:div>
        <w:div w:id="339309218">
          <w:marLeft w:val="1080"/>
          <w:marRight w:val="0"/>
          <w:marTop w:val="100"/>
          <w:marBottom w:val="0"/>
          <w:divBdr>
            <w:top w:val="none" w:sz="0" w:space="0" w:color="auto"/>
            <w:left w:val="none" w:sz="0" w:space="0" w:color="auto"/>
            <w:bottom w:val="none" w:sz="0" w:space="0" w:color="auto"/>
            <w:right w:val="none" w:sz="0" w:space="0" w:color="auto"/>
          </w:divBdr>
        </w:div>
        <w:div w:id="1642811409">
          <w:marLeft w:val="1080"/>
          <w:marRight w:val="0"/>
          <w:marTop w:val="100"/>
          <w:marBottom w:val="0"/>
          <w:divBdr>
            <w:top w:val="none" w:sz="0" w:space="0" w:color="auto"/>
            <w:left w:val="none" w:sz="0" w:space="0" w:color="auto"/>
            <w:bottom w:val="none" w:sz="0" w:space="0" w:color="auto"/>
            <w:right w:val="none" w:sz="0" w:space="0" w:color="auto"/>
          </w:divBdr>
        </w:div>
        <w:div w:id="1179655398">
          <w:marLeft w:val="1080"/>
          <w:marRight w:val="0"/>
          <w:marTop w:val="100"/>
          <w:marBottom w:val="0"/>
          <w:divBdr>
            <w:top w:val="none" w:sz="0" w:space="0" w:color="auto"/>
            <w:left w:val="none" w:sz="0" w:space="0" w:color="auto"/>
            <w:bottom w:val="none" w:sz="0" w:space="0" w:color="auto"/>
            <w:right w:val="none" w:sz="0" w:space="0" w:color="auto"/>
          </w:divBdr>
        </w:div>
        <w:div w:id="318921752">
          <w:marLeft w:val="1080"/>
          <w:marRight w:val="0"/>
          <w:marTop w:val="100"/>
          <w:marBottom w:val="0"/>
          <w:divBdr>
            <w:top w:val="none" w:sz="0" w:space="0" w:color="auto"/>
            <w:left w:val="none" w:sz="0" w:space="0" w:color="auto"/>
            <w:bottom w:val="none" w:sz="0" w:space="0" w:color="auto"/>
            <w:right w:val="none" w:sz="0" w:space="0" w:color="auto"/>
          </w:divBdr>
        </w:div>
        <w:div w:id="14879117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pd.gov.ro/web/dezinstitutionaliz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13987-C2FC-4954-A180-600CA82D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2244</Words>
  <Characters>12796</Characters>
  <Application>Microsoft Office Word</Application>
  <DocSecurity>0</DocSecurity>
  <Lines>106</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mircea.pavel</dc:creator>
  <cp:lastModifiedBy>Cornelia Mandu</cp:lastModifiedBy>
  <cp:revision>8</cp:revision>
  <cp:lastPrinted>2023-06-07T08:36:00Z</cp:lastPrinted>
  <dcterms:created xsi:type="dcterms:W3CDTF">2023-05-03T13:04:00Z</dcterms:created>
  <dcterms:modified xsi:type="dcterms:W3CDTF">2023-06-12T14:29:00Z</dcterms:modified>
</cp:coreProperties>
</file>